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0C58" w14:textId="77777777" w:rsidR="007856DE" w:rsidRPr="001F1EAD" w:rsidRDefault="00E336AC" w:rsidP="007856DE">
      <w:pPr>
        <w:pStyle w:val="Virsraksts3"/>
        <w:keepNext w:val="0"/>
        <w:tabs>
          <w:tab w:val="left" w:pos="5760"/>
          <w:tab w:val="left" w:pos="11520"/>
        </w:tabs>
        <w:spacing w:before="0" w:after="0"/>
        <w:ind w:left="2880"/>
        <w:jc w:val="right"/>
        <w:rPr>
          <w:rFonts w:asciiTheme="minorHAnsi" w:hAnsiTheme="minorHAnsi" w:cstheme="minorHAnsi"/>
          <w:sz w:val="24"/>
          <w:szCs w:val="24"/>
        </w:rPr>
      </w:pPr>
      <w:r w:rsidRPr="001F1EAD">
        <w:rPr>
          <w:rFonts w:asciiTheme="minorHAnsi" w:hAnsiTheme="minorHAnsi" w:cstheme="minorHAnsi"/>
          <w:sz w:val="24"/>
          <w:szCs w:val="24"/>
        </w:rPr>
        <w:t>APSTIPRINĀTS</w:t>
      </w:r>
    </w:p>
    <w:p w14:paraId="7DDC6056" w14:textId="77777777" w:rsidR="00E336AC" w:rsidRPr="001F1EAD" w:rsidRDefault="00A74292" w:rsidP="00E336AC">
      <w:pPr>
        <w:spacing w:after="0" w:line="240" w:lineRule="auto"/>
        <w:jc w:val="right"/>
        <w:rPr>
          <w:rFonts w:cstheme="minorHAnsi"/>
          <w:sz w:val="24"/>
          <w:szCs w:val="24"/>
        </w:rPr>
      </w:pPr>
      <w:r w:rsidRPr="001F1EAD">
        <w:rPr>
          <w:rFonts w:cstheme="minorHAnsi"/>
          <w:sz w:val="24"/>
          <w:szCs w:val="24"/>
        </w:rPr>
        <w:t>Nīcas novada domes</w:t>
      </w:r>
      <w:r w:rsidR="00E336AC" w:rsidRPr="001F1EAD">
        <w:rPr>
          <w:rFonts w:cstheme="minorHAnsi"/>
          <w:sz w:val="24"/>
          <w:szCs w:val="24"/>
        </w:rPr>
        <w:t xml:space="preserve"> Iepirkumu komisijas</w:t>
      </w:r>
    </w:p>
    <w:p w14:paraId="0A68B151" w14:textId="0307AE7D" w:rsidR="00E336AC" w:rsidRPr="001F1EAD" w:rsidRDefault="00FA4634" w:rsidP="00E336AC">
      <w:pPr>
        <w:tabs>
          <w:tab w:val="left" w:pos="288"/>
          <w:tab w:val="left" w:pos="613"/>
        </w:tabs>
        <w:spacing w:after="0" w:line="240" w:lineRule="auto"/>
        <w:jc w:val="right"/>
        <w:rPr>
          <w:rFonts w:cstheme="minorHAnsi"/>
          <w:sz w:val="24"/>
          <w:szCs w:val="24"/>
        </w:rPr>
      </w:pPr>
      <w:r w:rsidRPr="001F1EAD">
        <w:rPr>
          <w:rFonts w:cstheme="minorHAnsi"/>
          <w:sz w:val="24"/>
          <w:szCs w:val="24"/>
        </w:rPr>
        <w:t>2018</w:t>
      </w:r>
      <w:r w:rsidR="00A41B27" w:rsidRPr="001F1EAD">
        <w:rPr>
          <w:rFonts w:cstheme="minorHAnsi"/>
          <w:sz w:val="24"/>
          <w:szCs w:val="24"/>
        </w:rPr>
        <w:t xml:space="preserve">.gada </w:t>
      </w:r>
      <w:r w:rsidR="00F23549" w:rsidRPr="00F23549">
        <w:rPr>
          <w:rFonts w:cstheme="minorHAnsi"/>
          <w:sz w:val="24"/>
          <w:szCs w:val="24"/>
        </w:rPr>
        <w:t>21.septembrī</w:t>
      </w:r>
      <w:r w:rsidR="00E336AC" w:rsidRPr="001F1EAD">
        <w:rPr>
          <w:rFonts w:cstheme="minorHAnsi"/>
          <w:sz w:val="24"/>
          <w:szCs w:val="24"/>
        </w:rPr>
        <w:t xml:space="preserve"> sēdē, protokols Nr.</w:t>
      </w:r>
      <w:r w:rsidR="003A27A9" w:rsidRPr="001F1EAD">
        <w:rPr>
          <w:rFonts w:cstheme="minorHAnsi"/>
          <w:sz w:val="24"/>
          <w:szCs w:val="24"/>
        </w:rPr>
        <w:t>1</w:t>
      </w:r>
    </w:p>
    <w:p w14:paraId="6D671D75" w14:textId="77777777" w:rsidR="00E336AC" w:rsidRPr="001F1EAD" w:rsidRDefault="00E336AC" w:rsidP="00E336AC">
      <w:pPr>
        <w:tabs>
          <w:tab w:val="left" w:pos="288"/>
          <w:tab w:val="left" w:pos="613"/>
        </w:tabs>
        <w:spacing w:after="0" w:line="240" w:lineRule="auto"/>
        <w:jc w:val="right"/>
        <w:rPr>
          <w:rFonts w:cstheme="minorHAnsi"/>
          <w:color w:val="FF0000"/>
          <w:sz w:val="24"/>
          <w:szCs w:val="24"/>
        </w:rPr>
      </w:pPr>
    </w:p>
    <w:p w14:paraId="27E1F1B7" w14:textId="77777777" w:rsidR="00E336AC" w:rsidRPr="001F1EAD" w:rsidRDefault="00E336AC" w:rsidP="00E336AC">
      <w:pPr>
        <w:tabs>
          <w:tab w:val="left" w:pos="288"/>
          <w:tab w:val="left" w:pos="613"/>
        </w:tabs>
        <w:spacing w:after="0" w:line="240" w:lineRule="auto"/>
        <w:jc w:val="right"/>
        <w:rPr>
          <w:rFonts w:cstheme="minorHAnsi"/>
          <w:sz w:val="24"/>
          <w:szCs w:val="24"/>
        </w:rPr>
      </w:pPr>
    </w:p>
    <w:p w14:paraId="2202B5A6" w14:textId="77777777" w:rsidR="00E336AC" w:rsidRPr="001F1EAD" w:rsidRDefault="00E336AC" w:rsidP="00E336AC">
      <w:pPr>
        <w:spacing w:after="0" w:line="240" w:lineRule="auto"/>
        <w:jc w:val="center"/>
        <w:rPr>
          <w:rFonts w:cstheme="minorHAnsi"/>
          <w:b/>
          <w:sz w:val="24"/>
          <w:szCs w:val="24"/>
        </w:rPr>
      </w:pPr>
      <w:r w:rsidRPr="001F1EAD">
        <w:rPr>
          <w:rFonts w:cstheme="minorHAnsi"/>
          <w:b/>
          <w:sz w:val="24"/>
          <w:szCs w:val="24"/>
        </w:rPr>
        <w:t>ATKLĀTA KONKURSA</w:t>
      </w:r>
    </w:p>
    <w:p w14:paraId="5CFF75AC" w14:textId="0733D904" w:rsidR="00E336AC" w:rsidRPr="001F1EAD" w:rsidRDefault="00E336AC" w:rsidP="00E336AC">
      <w:pPr>
        <w:spacing w:after="0" w:line="240" w:lineRule="auto"/>
        <w:jc w:val="center"/>
        <w:rPr>
          <w:rFonts w:cstheme="minorHAnsi"/>
          <w:sz w:val="24"/>
          <w:szCs w:val="24"/>
        </w:rPr>
      </w:pPr>
      <w:r w:rsidRPr="001F1EAD">
        <w:rPr>
          <w:rFonts w:cstheme="minorHAnsi"/>
          <w:sz w:val="24"/>
          <w:szCs w:val="24"/>
        </w:rPr>
        <w:t xml:space="preserve">IDENTIFIKĀCIJAS NUMURS </w:t>
      </w:r>
      <w:r w:rsidR="00A74292" w:rsidRPr="001F1EAD">
        <w:rPr>
          <w:rFonts w:cstheme="minorHAnsi"/>
          <w:sz w:val="24"/>
          <w:szCs w:val="24"/>
        </w:rPr>
        <w:t>NND/2018/</w:t>
      </w:r>
      <w:r w:rsidR="00F23549" w:rsidRPr="00F23549">
        <w:rPr>
          <w:rFonts w:cstheme="minorHAnsi"/>
          <w:sz w:val="24"/>
          <w:szCs w:val="24"/>
        </w:rPr>
        <w:t>14</w:t>
      </w:r>
    </w:p>
    <w:p w14:paraId="4F52358E" w14:textId="77777777" w:rsidR="00E336AC" w:rsidRPr="001F1EAD" w:rsidRDefault="00E336AC" w:rsidP="00E336AC">
      <w:pPr>
        <w:pStyle w:val="Galvene"/>
        <w:tabs>
          <w:tab w:val="clear" w:pos="4153"/>
          <w:tab w:val="clear" w:pos="8306"/>
        </w:tabs>
        <w:jc w:val="center"/>
        <w:rPr>
          <w:rFonts w:asciiTheme="minorHAnsi" w:hAnsiTheme="minorHAnsi" w:cstheme="minorHAnsi"/>
          <w:szCs w:val="24"/>
        </w:rPr>
      </w:pPr>
    </w:p>
    <w:p w14:paraId="23D9A823" w14:textId="12FBEC0E" w:rsidR="008E685E" w:rsidRPr="001F44A0" w:rsidRDefault="00E336AC" w:rsidP="00E336AC">
      <w:pPr>
        <w:pStyle w:val="Bezatstarpm"/>
        <w:jc w:val="center"/>
        <w:rPr>
          <w:rFonts w:asciiTheme="minorHAnsi" w:hAnsiTheme="minorHAnsi" w:cstheme="minorHAnsi"/>
          <w:b/>
        </w:rPr>
      </w:pPr>
      <w:r w:rsidRPr="001F44A0">
        <w:rPr>
          <w:rFonts w:asciiTheme="minorHAnsi" w:hAnsiTheme="minorHAnsi" w:cstheme="minorHAnsi"/>
          <w:b/>
        </w:rPr>
        <w:t xml:space="preserve">Par </w:t>
      </w:r>
      <w:r w:rsidR="008E685E" w:rsidRPr="001F44A0">
        <w:rPr>
          <w:rFonts w:asciiTheme="minorHAnsi" w:hAnsiTheme="minorHAnsi" w:cstheme="minorHAnsi"/>
          <w:b/>
        </w:rPr>
        <w:t xml:space="preserve">sadzīves atkritumu apsaimniekošanu Nīcas novada administratīvajā teritorijā </w:t>
      </w:r>
    </w:p>
    <w:p w14:paraId="0A1BAC86" w14:textId="77777777" w:rsidR="00E336AC" w:rsidRPr="001F44A0" w:rsidRDefault="00E336AC" w:rsidP="00E336AC">
      <w:pPr>
        <w:spacing w:after="0" w:line="240" w:lineRule="auto"/>
        <w:jc w:val="center"/>
        <w:rPr>
          <w:rFonts w:cstheme="minorHAnsi"/>
          <w:b/>
          <w:caps/>
          <w:sz w:val="24"/>
          <w:szCs w:val="24"/>
        </w:rPr>
      </w:pPr>
    </w:p>
    <w:p w14:paraId="4D4ECEFC" w14:textId="77777777" w:rsidR="008E685E" w:rsidRPr="001F1EAD" w:rsidRDefault="008E685E" w:rsidP="00E336AC">
      <w:pPr>
        <w:spacing w:after="0" w:line="240" w:lineRule="auto"/>
        <w:jc w:val="center"/>
        <w:rPr>
          <w:rFonts w:cstheme="minorHAnsi"/>
          <w:b/>
          <w:caps/>
          <w:sz w:val="24"/>
          <w:szCs w:val="24"/>
        </w:rPr>
      </w:pPr>
    </w:p>
    <w:p w14:paraId="62B650F7" w14:textId="77777777" w:rsidR="00E336AC" w:rsidRPr="001F1EAD" w:rsidRDefault="00E336AC" w:rsidP="00E336AC">
      <w:pPr>
        <w:spacing w:after="0" w:line="240" w:lineRule="auto"/>
        <w:jc w:val="center"/>
        <w:rPr>
          <w:rFonts w:cstheme="minorHAnsi"/>
          <w:b/>
          <w:sz w:val="24"/>
          <w:szCs w:val="24"/>
        </w:rPr>
      </w:pPr>
      <w:r w:rsidRPr="001F1EAD">
        <w:rPr>
          <w:rFonts w:cstheme="minorHAnsi"/>
          <w:b/>
          <w:sz w:val="24"/>
          <w:szCs w:val="24"/>
        </w:rPr>
        <w:t>NOLIKUMS</w:t>
      </w:r>
    </w:p>
    <w:p w14:paraId="074D0E18" w14:textId="77777777" w:rsidR="00E336AC" w:rsidRPr="001F1EAD" w:rsidRDefault="00E336AC" w:rsidP="00B77FE1">
      <w:pPr>
        <w:tabs>
          <w:tab w:val="left" w:pos="288"/>
          <w:tab w:val="left" w:pos="613"/>
        </w:tabs>
        <w:spacing w:after="0" w:line="240" w:lineRule="auto"/>
        <w:rPr>
          <w:rFonts w:cstheme="minorHAnsi"/>
          <w:sz w:val="24"/>
          <w:szCs w:val="24"/>
        </w:rPr>
      </w:pPr>
    </w:p>
    <w:p w14:paraId="69ED630D" w14:textId="2E555F1A" w:rsidR="00E336AC" w:rsidRPr="001F1EAD" w:rsidRDefault="00E336AC" w:rsidP="00E336AC">
      <w:pPr>
        <w:spacing w:after="0" w:line="240" w:lineRule="auto"/>
        <w:jc w:val="center"/>
        <w:rPr>
          <w:rFonts w:cstheme="minorHAnsi"/>
          <w:b/>
          <w:sz w:val="24"/>
          <w:szCs w:val="24"/>
        </w:rPr>
      </w:pPr>
      <w:r w:rsidRPr="001F1EAD">
        <w:rPr>
          <w:rFonts w:cstheme="minorHAnsi"/>
          <w:b/>
          <w:sz w:val="24"/>
          <w:szCs w:val="24"/>
        </w:rPr>
        <w:t>I INFORMĀCIJA PAR IEPIRKUMU</w:t>
      </w:r>
    </w:p>
    <w:p w14:paraId="52FDE774" w14:textId="77777777" w:rsidR="00E336AC" w:rsidRPr="001F1EAD" w:rsidRDefault="00E336AC" w:rsidP="00E336AC">
      <w:pPr>
        <w:tabs>
          <w:tab w:val="left" w:pos="288"/>
          <w:tab w:val="left" w:pos="613"/>
        </w:tabs>
        <w:spacing w:after="0" w:line="240" w:lineRule="auto"/>
        <w:rPr>
          <w:rFonts w:cstheme="minorHAnsi"/>
          <w:sz w:val="24"/>
          <w:szCs w:val="24"/>
        </w:rPr>
      </w:pPr>
    </w:p>
    <w:p w14:paraId="71A51F09" w14:textId="77777777" w:rsidR="00E336AC" w:rsidRPr="001F1EAD" w:rsidRDefault="00E336AC" w:rsidP="00E336AC">
      <w:pPr>
        <w:tabs>
          <w:tab w:val="left" w:pos="288"/>
          <w:tab w:val="left" w:pos="613"/>
        </w:tabs>
        <w:spacing w:after="0" w:line="240" w:lineRule="auto"/>
        <w:jc w:val="both"/>
        <w:rPr>
          <w:rFonts w:cstheme="minorHAnsi"/>
          <w:sz w:val="24"/>
          <w:szCs w:val="24"/>
        </w:rPr>
      </w:pPr>
    </w:p>
    <w:p w14:paraId="66A48A90" w14:textId="0951D0F2" w:rsidR="00E336AC" w:rsidRPr="001F1EAD" w:rsidRDefault="00E336AC" w:rsidP="00E336AC">
      <w:pPr>
        <w:pStyle w:val="Sarakstarindkopa"/>
        <w:numPr>
          <w:ilvl w:val="1"/>
          <w:numId w:val="2"/>
        </w:numPr>
        <w:tabs>
          <w:tab w:val="left" w:pos="288"/>
          <w:tab w:val="left" w:pos="613"/>
        </w:tabs>
        <w:spacing w:after="0" w:line="240" w:lineRule="auto"/>
        <w:jc w:val="both"/>
        <w:rPr>
          <w:rFonts w:cstheme="minorHAnsi"/>
          <w:b/>
          <w:sz w:val="24"/>
          <w:szCs w:val="24"/>
        </w:rPr>
      </w:pPr>
      <w:r w:rsidRPr="001F1EAD">
        <w:rPr>
          <w:rFonts w:cstheme="minorHAnsi"/>
          <w:b/>
          <w:sz w:val="24"/>
          <w:szCs w:val="24"/>
        </w:rPr>
        <w:t>Pasūtītājs:</w:t>
      </w:r>
    </w:p>
    <w:p w14:paraId="60E597C7" w14:textId="77777777" w:rsidR="00F5509F" w:rsidRPr="001F1EAD" w:rsidRDefault="00F5509F" w:rsidP="00F5509F">
      <w:pPr>
        <w:tabs>
          <w:tab w:val="left" w:pos="288"/>
          <w:tab w:val="left" w:pos="613"/>
        </w:tabs>
        <w:spacing w:after="0"/>
        <w:jc w:val="both"/>
        <w:rPr>
          <w:rFonts w:cstheme="minorHAnsi"/>
          <w:sz w:val="24"/>
          <w:szCs w:val="24"/>
        </w:rPr>
      </w:pPr>
      <w:r w:rsidRPr="001F1EAD">
        <w:rPr>
          <w:rFonts w:cstheme="minorHAnsi"/>
          <w:sz w:val="24"/>
          <w:szCs w:val="24"/>
        </w:rPr>
        <w:t>Nīcas novada dome</w:t>
      </w:r>
    </w:p>
    <w:p w14:paraId="7482171D" w14:textId="2454B662" w:rsidR="00F5509F" w:rsidRPr="001F1EAD" w:rsidRDefault="00F5509F" w:rsidP="00F5509F">
      <w:pPr>
        <w:tabs>
          <w:tab w:val="left" w:pos="288"/>
          <w:tab w:val="left" w:pos="613"/>
        </w:tabs>
        <w:spacing w:after="0"/>
        <w:jc w:val="both"/>
        <w:rPr>
          <w:rFonts w:cstheme="minorHAnsi"/>
          <w:sz w:val="24"/>
          <w:szCs w:val="24"/>
        </w:rPr>
      </w:pPr>
      <w:r w:rsidRPr="001F1EAD">
        <w:rPr>
          <w:rFonts w:cstheme="minorHAnsi"/>
          <w:sz w:val="24"/>
          <w:szCs w:val="24"/>
        </w:rPr>
        <w:t>Reģistrācijas Nr.</w:t>
      </w:r>
      <w:r w:rsidRPr="001F1EAD">
        <w:rPr>
          <w:rFonts w:cstheme="minorHAnsi"/>
          <w:b/>
          <w:sz w:val="24"/>
          <w:szCs w:val="24"/>
        </w:rPr>
        <w:t xml:space="preserve"> </w:t>
      </w:r>
      <w:r w:rsidRPr="001F1EAD">
        <w:rPr>
          <w:rFonts w:cstheme="minorHAnsi"/>
          <w:sz w:val="24"/>
          <w:szCs w:val="24"/>
        </w:rPr>
        <w:t>90000031531</w:t>
      </w:r>
    </w:p>
    <w:p w14:paraId="22C97E67" w14:textId="3DBD9684" w:rsidR="00F5509F" w:rsidRPr="001F1EAD" w:rsidRDefault="00F5509F" w:rsidP="00F5509F">
      <w:pPr>
        <w:tabs>
          <w:tab w:val="left" w:pos="288"/>
          <w:tab w:val="left" w:pos="613"/>
        </w:tabs>
        <w:spacing w:after="0" w:line="240" w:lineRule="auto"/>
        <w:jc w:val="both"/>
        <w:rPr>
          <w:rFonts w:cstheme="minorHAnsi"/>
          <w:b/>
          <w:sz w:val="24"/>
          <w:szCs w:val="24"/>
        </w:rPr>
      </w:pPr>
      <w:r w:rsidRPr="001F1EAD">
        <w:rPr>
          <w:rFonts w:cstheme="minorHAnsi"/>
          <w:sz w:val="24"/>
          <w:szCs w:val="24"/>
        </w:rPr>
        <w:t>Bārtas iela 6, Nīcā, Nīcas pag., Nīcas novads, LV-3473</w:t>
      </w:r>
    </w:p>
    <w:p w14:paraId="3F8646A6" w14:textId="77777777" w:rsidR="00A74292" w:rsidRPr="001F1EAD" w:rsidRDefault="00A74292" w:rsidP="00A74292">
      <w:pPr>
        <w:pStyle w:val="Sarakstarindkopa"/>
        <w:tabs>
          <w:tab w:val="left" w:pos="288"/>
          <w:tab w:val="left" w:pos="613"/>
        </w:tabs>
        <w:spacing w:after="0" w:line="240" w:lineRule="auto"/>
        <w:ind w:left="360"/>
        <w:jc w:val="both"/>
        <w:rPr>
          <w:rFonts w:cstheme="minorHAnsi"/>
          <w:b/>
          <w:sz w:val="24"/>
          <w:szCs w:val="24"/>
        </w:rPr>
      </w:pPr>
    </w:p>
    <w:p w14:paraId="1D5125D3" w14:textId="77777777" w:rsidR="00E336AC" w:rsidRPr="001F1EAD" w:rsidRDefault="00E336AC" w:rsidP="00E336AC">
      <w:pPr>
        <w:pStyle w:val="Bezatstarpm"/>
        <w:numPr>
          <w:ilvl w:val="1"/>
          <w:numId w:val="2"/>
        </w:numPr>
        <w:rPr>
          <w:rFonts w:asciiTheme="minorHAnsi" w:hAnsiTheme="minorHAnsi" w:cstheme="minorHAnsi"/>
          <w:b/>
        </w:rPr>
      </w:pPr>
      <w:r w:rsidRPr="001F1EAD">
        <w:rPr>
          <w:rFonts w:asciiTheme="minorHAnsi" w:hAnsiTheme="minorHAnsi" w:cstheme="minorHAnsi"/>
          <w:b/>
        </w:rPr>
        <w:t>Iepirkuma priekšmets</w:t>
      </w:r>
    </w:p>
    <w:p w14:paraId="4D24C91F" w14:textId="67AD02B2" w:rsidR="00A74292" w:rsidRPr="001F1EAD" w:rsidRDefault="00A74292" w:rsidP="00A74292">
      <w:pPr>
        <w:pStyle w:val="Sarakstarindkopa"/>
        <w:numPr>
          <w:ilvl w:val="2"/>
          <w:numId w:val="2"/>
        </w:numPr>
        <w:jc w:val="both"/>
        <w:rPr>
          <w:rFonts w:eastAsia="TimesNewRoman" w:cstheme="minorHAnsi"/>
          <w:sz w:val="24"/>
          <w:szCs w:val="24"/>
          <w:lang w:eastAsia="ar-SA"/>
        </w:rPr>
      </w:pPr>
      <w:r w:rsidRPr="001F1EAD">
        <w:rPr>
          <w:rFonts w:eastAsia="TimesNewRoman" w:cstheme="minorHAnsi"/>
          <w:sz w:val="24"/>
          <w:szCs w:val="24"/>
          <w:lang w:eastAsia="ar-SA"/>
        </w:rPr>
        <w:t xml:space="preserve">Sadzīves atkritumu apsaimniekošanas pakalpojums Nīcas novada administratīvajā teritorijā (turpmāk – Iepirkuma priekšmets) saskaņā ar </w:t>
      </w:r>
      <w:r w:rsidR="00C01D83" w:rsidRPr="001F1EAD">
        <w:rPr>
          <w:rFonts w:eastAsia="TimesNewRoman" w:cstheme="minorHAnsi"/>
          <w:sz w:val="24"/>
          <w:szCs w:val="24"/>
          <w:lang w:eastAsia="ar-SA"/>
        </w:rPr>
        <w:t>Tehnisko specifikāciju/</w:t>
      </w:r>
      <w:r w:rsidRPr="001F1EAD">
        <w:rPr>
          <w:rFonts w:eastAsia="TimesNewRoman" w:cstheme="minorHAnsi"/>
          <w:sz w:val="24"/>
          <w:szCs w:val="24"/>
          <w:lang w:eastAsia="ar-SA"/>
        </w:rPr>
        <w:t>Darba uzdevumu (nolikuma 1.pielikums), kas satur detalizētu iepirkuma priekšmeta aprakstu.</w:t>
      </w:r>
    </w:p>
    <w:p w14:paraId="17449051" w14:textId="77777777" w:rsidR="00A74292" w:rsidRPr="001F1EAD" w:rsidRDefault="00A74292" w:rsidP="00A74292">
      <w:pPr>
        <w:pStyle w:val="Sarakstarindkopa"/>
        <w:numPr>
          <w:ilvl w:val="2"/>
          <w:numId w:val="2"/>
        </w:numPr>
        <w:jc w:val="both"/>
        <w:rPr>
          <w:rFonts w:eastAsia="TimesNewRoman" w:cstheme="minorHAnsi"/>
          <w:sz w:val="24"/>
          <w:szCs w:val="24"/>
          <w:lang w:eastAsia="ar-SA"/>
        </w:rPr>
      </w:pPr>
      <w:r w:rsidRPr="001F1EAD">
        <w:rPr>
          <w:rFonts w:eastAsia="TimesNewRoman" w:cstheme="minorHAnsi"/>
          <w:sz w:val="24"/>
          <w:szCs w:val="24"/>
          <w:lang w:eastAsia="ar-SA"/>
        </w:rPr>
        <w:t>Lai Pasūtītājs nodrošinātu vienotu sadzīves atkritumu apsaimniekošanu Nīcas novada administratīvajā teritorijā, iepirkuma priekšmets nav sadalīts daļās.</w:t>
      </w:r>
    </w:p>
    <w:p w14:paraId="3C61360A" w14:textId="77777777" w:rsidR="00A74292" w:rsidRPr="001F1EAD" w:rsidRDefault="00A74292" w:rsidP="00A74292">
      <w:pPr>
        <w:pStyle w:val="Sarakstarindkopa"/>
        <w:numPr>
          <w:ilvl w:val="2"/>
          <w:numId w:val="2"/>
        </w:numPr>
        <w:jc w:val="both"/>
        <w:rPr>
          <w:rFonts w:eastAsia="TimesNewRoman" w:cstheme="minorHAnsi"/>
          <w:sz w:val="24"/>
          <w:szCs w:val="24"/>
          <w:lang w:eastAsia="ar-SA"/>
        </w:rPr>
      </w:pPr>
      <w:r w:rsidRPr="001F1EAD">
        <w:rPr>
          <w:rFonts w:eastAsia="TimesNewRoman" w:cstheme="minorHAnsi"/>
          <w:sz w:val="24"/>
          <w:szCs w:val="24"/>
          <w:lang w:eastAsia="ar-SA"/>
        </w:rPr>
        <w:t>Pretendents var iesniegt  tikai vienu piedāvājuma variantu par visu apjomu, ievērojot iepirkuma dokumentos noteiktās prasības.</w:t>
      </w:r>
    </w:p>
    <w:p w14:paraId="7862E376" w14:textId="77777777" w:rsidR="00A74292" w:rsidRPr="001F1EAD" w:rsidRDefault="00A74292" w:rsidP="00A74292">
      <w:pPr>
        <w:pStyle w:val="Sarakstarindkopa"/>
        <w:rPr>
          <w:rFonts w:eastAsia="TimesNewRoman" w:cstheme="minorHAnsi"/>
          <w:sz w:val="24"/>
          <w:szCs w:val="24"/>
          <w:lang w:eastAsia="ar-SA"/>
        </w:rPr>
      </w:pPr>
    </w:p>
    <w:p w14:paraId="04BD312A" w14:textId="77777777" w:rsidR="00A74292" w:rsidRPr="001F1EAD" w:rsidRDefault="00A74292" w:rsidP="00A74292">
      <w:pPr>
        <w:pStyle w:val="Sarakstarindkopa"/>
        <w:numPr>
          <w:ilvl w:val="1"/>
          <w:numId w:val="2"/>
        </w:numPr>
        <w:spacing w:after="0" w:line="240" w:lineRule="auto"/>
        <w:rPr>
          <w:rFonts w:eastAsia="Times New Roman" w:cstheme="minorHAnsi"/>
          <w:b/>
          <w:sz w:val="24"/>
          <w:szCs w:val="24"/>
          <w:lang w:eastAsia="ar-SA"/>
        </w:rPr>
      </w:pPr>
      <w:r w:rsidRPr="001F1EAD">
        <w:rPr>
          <w:rFonts w:cstheme="minorHAnsi"/>
          <w:b/>
          <w:sz w:val="24"/>
          <w:szCs w:val="24"/>
        </w:rPr>
        <w:t>Iepirkuma nomenklatūras CPV kods</w:t>
      </w:r>
    </w:p>
    <w:p w14:paraId="6913BF25" w14:textId="77777777" w:rsidR="00A74292" w:rsidRPr="001F1EAD" w:rsidRDefault="00A74292" w:rsidP="00A74292">
      <w:pPr>
        <w:spacing w:after="0" w:line="240" w:lineRule="auto"/>
        <w:rPr>
          <w:rFonts w:eastAsia="Times New Roman" w:cstheme="minorHAnsi"/>
          <w:sz w:val="24"/>
          <w:szCs w:val="24"/>
          <w:lang w:eastAsia="ar-SA"/>
        </w:rPr>
      </w:pPr>
      <w:r w:rsidRPr="001F1EAD">
        <w:rPr>
          <w:rFonts w:eastAsia="Times New Roman" w:cstheme="minorHAnsi"/>
          <w:sz w:val="24"/>
          <w:szCs w:val="24"/>
          <w:lang w:eastAsia="ar-SA"/>
        </w:rPr>
        <w:t>90511000-2 (Atkritumu (sadzīves) savākšanas pakalpojumi)</w:t>
      </w:r>
    </w:p>
    <w:p w14:paraId="3598D2B2" w14:textId="77777777" w:rsidR="00A74292" w:rsidRPr="001F1EAD" w:rsidRDefault="00A74292" w:rsidP="00A74292">
      <w:pPr>
        <w:spacing w:after="0" w:line="240" w:lineRule="auto"/>
        <w:rPr>
          <w:rFonts w:eastAsia="Times New Roman" w:cstheme="minorHAnsi"/>
          <w:sz w:val="24"/>
          <w:szCs w:val="24"/>
          <w:lang w:eastAsia="ar-SA"/>
        </w:rPr>
      </w:pPr>
    </w:p>
    <w:p w14:paraId="42D7D1DA" w14:textId="77777777" w:rsidR="00E336AC" w:rsidRPr="001F1EAD" w:rsidRDefault="00E336AC" w:rsidP="00E336AC">
      <w:pPr>
        <w:pStyle w:val="Bezatstarpm"/>
        <w:numPr>
          <w:ilvl w:val="1"/>
          <w:numId w:val="2"/>
        </w:numPr>
        <w:rPr>
          <w:rFonts w:asciiTheme="minorHAnsi" w:hAnsiTheme="minorHAnsi" w:cstheme="minorHAnsi"/>
          <w:b/>
        </w:rPr>
      </w:pPr>
      <w:r w:rsidRPr="001F1EAD">
        <w:rPr>
          <w:rFonts w:asciiTheme="minorHAnsi" w:hAnsiTheme="minorHAnsi" w:cstheme="minorHAnsi"/>
          <w:b/>
        </w:rPr>
        <w:t>Līguma izpildes laiks un vieta</w:t>
      </w:r>
    </w:p>
    <w:p w14:paraId="6C9A7434" w14:textId="6B874D5A" w:rsidR="007627DF" w:rsidRPr="001F1EAD" w:rsidRDefault="007627DF" w:rsidP="007627DF">
      <w:pPr>
        <w:pStyle w:val="Bezatstarpm"/>
        <w:numPr>
          <w:ilvl w:val="2"/>
          <w:numId w:val="2"/>
        </w:numPr>
        <w:jc w:val="both"/>
        <w:rPr>
          <w:rFonts w:asciiTheme="minorHAnsi" w:hAnsiTheme="minorHAnsi" w:cstheme="minorHAnsi"/>
        </w:rPr>
      </w:pPr>
      <w:r w:rsidRPr="001F1EAD">
        <w:rPr>
          <w:rFonts w:asciiTheme="minorHAnsi" w:hAnsiTheme="minorHAnsi" w:cstheme="minorHAnsi"/>
        </w:rPr>
        <w:t xml:space="preserve">Pasūtītājs ar nolikumā noteiktajā kārtībā izraudzīto pretendentu slēgs </w:t>
      </w:r>
      <w:r w:rsidRPr="001F1EAD">
        <w:rPr>
          <w:rFonts w:asciiTheme="minorHAnsi" w:hAnsiTheme="minorHAnsi" w:cstheme="minorHAnsi"/>
          <w:b/>
        </w:rPr>
        <w:t>pakalpojuma līgumu</w:t>
      </w:r>
      <w:r w:rsidRPr="001F1EAD">
        <w:rPr>
          <w:rFonts w:asciiTheme="minorHAnsi" w:hAnsiTheme="minorHAnsi" w:cstheme="minorHAnsi"/>
        </w:rPr>
        <w:t xml:space="preserve"> saskaņā ar iepirkumam pievienoto Līgumprojek</w:t>
      </w:r>
      <w:r w:rsidR="00A675BC" w:rsidRPr="001F1EAD">
        <w:rPr>
          <w:rFonts w:asciiTheme="minorHAnsi" w:hAnsiTheme="minorHAnsi" w:cstheme="minorHAnsi"/>
        </w:rPr>
        <w:t xml:space="preserve">tu (nolikuma </w:t>
      </w:r>
      <w:r w:rsidR="00897ED5">
        <w:rPr>
          <w:rFonts w:asciiTheme="minorHAnsi" w:hAnsiTheme="minorHAnsi" w:cstheme="minorHAnsi"/>
        </w:rPr>
        <w:t>6</w:t>
      </w:r>
      <w:r w:rsidRPr="001F1EAD">
        <w:rPr>
          <w:rFonts w:asciiTheme="minorHAnsi" w:hAnsiTheme="minorHAnsi" w:cstheme="minorHAnsi"/>
        </w:rPr>
        <w:t>.pielikums)</w:t>
      </w:r>
    </w:p>
    <w:p w14:paraId="7C68F130" w14:textId="77777777" w:rsidR="007627DF" w:rsidRPr="001F1EAD" w:rsidRDefault="007627DF" w:rsidP="007627DF">
      <w:pPr>
        <w:pStyle w:val="Bezatstarpm"/>
        <w:numPr>
          <w:ilvl w:val="2"/>
          <w:numId w:val="2"/>
        </w:numPr>
        <w:jc w:val="both"/>
        <w:rPr>
          <w:rFonts w:asciiTheme="minorHAnsi" w:hAnsiTheme="minorHAnsi" w:cstheme="minorHAnsi"/>
        </w:rPr>
      </w:pPr>
      <w:r w:rsidRPr="001F1EAD">
        <w:rPr>
          <w:rFonts w:asciiTheme="minorHAnsi" w:hAnsiTheme="minorHAnsi" w:cstheme="minorHAnsi"/>
        </w:rPr>
        <w:t xml:space="preserve">Līgums par pakalpojuma sniegšanu tiek slēgts </w:t>
      </w:r>
      <w:r w:rsidRPr="00672C2A">
        <w:rPr>
          <w:rFonts w:asciiTheme="minorHAnsi" w:hAnsiTheme="minorHAnsi" w:cstheme="minorHAnsi"/>
        </w:rPr>
        <w:t>uz 7 (septiņiem)</w:t>
      </w:r>
      <w:r w:rsidRPr="001F1EAD">
        <w:rPr>
          <w:rFonts w:asciiTheme="minorHAnsi" w:hAnsiTheme="minorHAnsi" w:cstheme="minorHAnsi"/>
        </w:rPr>
        <w:t xml:space="preserve">  gadiem, ko </w:t>
      </w:r>
      <w:r w:rsidR="003F6085" w:rsidRPr="001F1EAD">
        <w:rPr>
          <w:rFonts w:asciiTheme="minorHAnsi" w:hAnsiTheme="minorHAnsi" w:cstheme="minorHAnsi"/>
        </w:rPr>
        <w:t>pieļauj Atkritumu apsaimniekošanas likuma 18.panta septītā daļa</w:t>
      </w:r>
      <w:r w:rsidRPr="001F1EAD">
        <w:rPr>
          <w:rStyle w:val="Vresatsauce"/>
          <w:rFonts w:asciiTheme="minorHAnsi" w:hAnsiTheme="minorHAnsi" w:cstheme="minorHAnsi"/>
        </w:rPr>
        <w:footnoteReference w:id="1"/>
      </w:r>
      <w:r w:rsidR="003F6085" w:rsidRPr="001F1EAD">
        <w:rPr>
          <w:rFonts w:asciiTheme="minorHAnsi" w:hAnsiTheme="minorHAnsi" w:cstheme="minorHAnsi"/>
        </w:rPr>
        <w:t>, kas nosaka, ka līgums nav īsāks par trim gadiem un garāks par septiņiem gadiem. Ņemot vērā lietderības apsvērumus līguma termiņš ir noteikts maksimāli pieļaujamais.</w:t>
      </w:r>
      <w:r w:rsidRPr="001F1EAD">
        <w:rPr>
          <w:rFonts w:asciiTheme="minorHAnsi" w:hAnsiTheme="minorHAnsi" w:cstheme="minorHAnsi"/>
        </w:rPr>
        <w:t xml:space="preserve"> </w:t>
      </w:r>
    </w:p>
    <w:p w14:paraId="11D375EB" w14:textId="77777777" w:rsidR="00D73C6B" w:rsidRPr="001F1EAD" w:rsidRDefault="00D73C6B" w:rsidP="007627DF">
      <w:pPr>
        <w:pStyle w:val="Bezatstarpm"/>
        <w:numPr>
          <w:ilvl w:val="2"/>
          <w:numId w:val="2"/>
        </w:numPr>
        <w:jc w:val="both"/>
        <w:rPr>
          <w:rFonts w:asciiTheme="minorHAnsi" w:hAnsiTheme="minorHAnsi" w:cstheme="minorHAnsi"/>
        </w:rPr>
      </w:pPr>
      <w:r w:rsidRPr="001F1EAD">
        <w:rPr>
          <w:rFonts w:asciiTheme="minorHAnsi" w:hAnsiTheme="minorHAnsi" w:cstheme="minorHAnsi"/>
        </w:rPr>
        <w:t xml:space="preserve">Pakalpojuma sniegšanas vieta: Nīcas novada administratīvā teritorija. </w:t>
      </w:r>
    </w:p>
    <w:p w14:paraId="779E408B" w14:textId="77777777" w:rsidR="009A0189" w:rsidRPr="001F1EAD" w:rsidRDefault="009A0189" w:rsidP="009A0189">
      <w:pPr>
        <w:pStyle w:val="Bezatstarpm"/>
        <w:ind w:left="720"/>
        <w:jc w:val="both"/>
        <w:rPr>
          <w:rFonts w:asciiTheme="minorHAnsi" w:hAnsiTheme="minorHAnsi" w:cstheme="minorHAnsi"/>
        </w:rPr>
      </w:pPr>
    </w:p>
    <w:p w14:paraId="19307051" w14:textId="64AF63D7" w:rsidR="009A0189" w:rsidRPr="00672C2A" w:rsidRDefault="009A0189" w:rsidP="009A0189">
      <w:pPr>
        <w:pStyle w:val="Bezatstarpm"/>
        <w:numPr>
          <w:ilvl w:val="1"/>
          <w:numId w:val="2"/>
        </w:numPr>
        <w:jc w:val="both"/>
        <w:rPr>
          <w:rFonts w:asciiTheme="minorHAnsi" w:hAnsiTheme="minorHAnsi" w:cstheme="minorHAnsi"/>
        </w:rPr>
      </w:pPr>
      <w:r w:rsidRPr="00672C2A">
        <w:rPr>
          <w:rFonts w:asciiTheme="minorHAnsi" w:hAnsiTheme="minorHAnsi" w:cstheme="minorHAnsi"/>
        </w:rPr>
        <w:t>Paredzamā līgumcena E</w:t>
      </w:r>
      <w:r w:rsidR="009E702F" w:rsidRPr="00672C2A">
        <w:rPr>
          <w:rFonts w:asciiTheme="minorHAnsi" w:hAnsiTheme="minorHAnsi" w:cstheme="minorHAnsi"/>
        </w:rPr>
        <w:t>UR</w:t>
      </w:r>
      <w:r w:rsidRPr="00672C2A">
        <w:rPr>
          <w:rFonts w:asciiTheme="minorHAnsi" w:hAnsiTheme="minorHAnsi" w:cstheme="minorHAnsi"/>
        </w:rPr>
        <w:t xml:space="preserve"> bez PVN </w:t>
      </w:r>
      <w:r w:rsidR="001A5A0A" w:rsidRPr="00672C2A">
        <w:rPr>
          <w:rFonts w:asciiTheme="minorHAnsi" w:hAnsiTheme="minorHAnsi" w:cstheme="minorHAnsi"/>
        </w:rPr>
        <w:t>plānota līdz</w:t>
      </w:r>
      <w:r w:rsidR="00CF7B09" w:rsidRPr="00672C2A">
        <w:rPr>
          <w:rFonts w:asciiTheme="minorHAnsi" w:hAnsiTheme="minorHAnsi" w:cstheme="minorHAnsi"/>
        </w:rPr>
        <w:t xml:space="preserve"> 394800,00</w:t>
      </w:r>
      <w:r w:rsidR="001A5A0A" w:rsidRPr="00672C2A">
        <w:rPr>
          <w:rFonts w:asciiTheme="minorHAnsi" w:hAnsiTheme="minorHAnsi" w:cstheme="minorHAnsi"/>
        </w:rPr>
        <w:t xml:space="preserve"> EUR</w:t>
      </w:r>
    </w:p>
    <w:p w14:paraId="675B739A" w14:textId="77777777" w:rsidR="003F6085" w:rsidRPr="001F1EAD" w:rsidRDefault="003F6085" w:rsidP="007627DF">
      <w:pPr>
        <w:pStyle w:val="Bezatstarpm"/>
        <w:ind w:left="720"/>
        <w:jc w:val="both"/>
        <w:rPr>
          <w:rFonts w:asciiTheme="minorHAnsi" w:hAnsiTheme="minorHAnsi" w:cstheme="minorHAnsi"/>
        </w:rPr>
      </w:pPr>
    </w:p>
    <w:p w14:paraId="3A6EB682" w14:textId="77777777" w:rsidR="00E336AC" w:rsidRPr="001F1EAD" w:rsidRDefault="00E336AC" w:rsidP="00E336AC">
      <w:pPr>
        <w:pStyle w:val="Bezatstarpm"/>
        <w:numPr>
          <w:ilvl w:val="1"/>
          <w:numId w:val="2"/>
        </w:numPr>
        <w:jc w:val="both"/>
        <w:rPr>
          <w:rFonts w:asciiTheme="minorHAnsi" w:hAnsiTheme="minorHAnsi" w:cstheme="minorHAnsi"/>
          <w:b/>
        </w:rPr>
      </w:pPr>
      <w:r w:rsidRPr="001F1EAD">
        <w:rPr>
          <w:rFonts w:asciiTheme="minorHAnsi" w:hAnsiTheme="minorHAnsi" w:cstheme="minorHAnsi"/>
          <w:b/>
        </w:rPr>
        <w:t>Iepirkuma procedūra</w:t>
      </w:r>
    </w:p>
    <w:p w14:paraId="4FB9B089" w14:textId="6937CCEC" w:rsidR="001A5A0A" w:rsidRPr="001F1EAD" w:rsidRDefault="001A5A0A" w:rsidP="00E336AC">
      <w:pPr>
        <w:pStyle w:val="Bezatstarpm"/>
        <w:jc w:val="both"/>
        <w:rPr>
          <w:rFonts w:asciiTheme="minorHAnsi" w:hAnsiTheme="minorHAnsi" w:cstheme="minorHAnsi"/>
          <w:bCs/>
        </w:rPr>
      </w:pPr>
      <w:r w:rsidRPr="001F1EAD">
        <w:rPr>
          <w:rFonts w:asciiTheme="minorHAnsi" w:hAnsiTheme="minorHAnsi" w:cstheme="minorHAnsi"/>
          <w:bCs/>
        </w:rPr>
        <w:t>Iepirkuma procedūrai piemērota pasūtījuma piešķiršanas metode - atklāts konkurss.</w:t>
      </w:r>
    </w:p>
    <w:p w14:paraId="445C71B8" w14:textId="13DAE617" w:rsidR="00A16C12" w:rsidRPr="001F1EAD" w:rsidRDefault="00A16C12" w:rsidP="00E336AC">
      <w:pPr>
        <w:pStyle w:val="Bezatstarpm"/>
        <w:jc w:val="both"/>
        <w:rPr>
          <w:rFonts w:asciiTheme="minorHAnsi" w:hAnsiTheme="minorHAnsi" w:cstheme="minorHAnsi"/>
          <w:bCs/>
        </w:rPr>
      </w:pPr>
      <w:r w:rsidRPr="001F1EAD">
        <w:rPr>
          <w:rFonts w:asciiTheme="minorHAnsi" w:hAnsiTheme="minorHAnsi" w:cstheme="minorHAnsi"/>
          <w:bCs/>
        </w:rPr>
        <w:lastRenderedPageBreak/>
        <w:t>Iepirkuma procedūra tiek veikta atbilstoši Publisko iepirkumu likumam</w:t>
      </w:r>
      <w:r w:rsidR="00A17A35" w:rsidRPr="001F1EAD">
        <w:rPr>
          <w:rStyle w:val="Vresatsauce"/>
          <w:rFonts w:asciiTheme="minorHAnsi" w:hAnsiTheme="minorHAnsi" w:cstheme="minorHAnsi"/>
          <w:bCs/>
        </w:rPr>
        <w:footnoteReference w:id="2"/>
      </w:r>
      <w:r w:rsidRPr="001F1EAD">
        <w:rPr>
          <w:rFonts w:asciiTheme="minorHAnsi" w:hAnsiTheme="minorHAnsi" w:cstheme="minorHAnsi"/>
          <w:bCs/>
        </w:rPr>
        <w:t xml:space="preserve">  un Ministru kabineta 2017.gada 27.februāra noteikumiem Nr.107 “Iepirkuma procedūru un metu konkursu norises kārtība”</w:t>
      </w:r>
      <w:r w:rsidR="00A17A35" w:rsidRPr="001F1EAD">
        <w:rPr>
          <w:rStyle w:val="Vresatsauce"/>
          <w:rFonts w:asciiTheme="minorHAnsi" w:hAnsiTheme="minorHAnsi" w:cstheme="minorHAnsi"/>
          <w:bCs/>
        </w:rPr>
        <w:footnoteReference w:id="3"/>
      </w:r>
      <w:r w:rsidRPr="001F1EAD">
        <w:rPr>
          <w:rFonts w:asciiTheme="minorHAnsi" w:hAnsiTheme="minorHAnsi" w:cstheme="minorHAnsi"/>
          <w:bCs/>
        </w:rPr>
        <w:t xml:space="preserve">. </w:t>
      </w:r>
    </w:p>
    <w:p w14:paraId="2983672D" w14:textId="77777777" w:rsidR="00A16C12" w:rsidRPr="001F1EAD" w:rsidRDefault="00A16C12" w:rsidP="00E336AC">
      <w:pPr>
        <w:pStyle w:val="Bezatstarpm"/>
        <w:jc w:val="both"/>
        <w:rPr>
          <w:rFonts w:asciiTheme="minorHAnsi" w:hAnsiTheme="minorHAnsi" w:cstheme="minorHAnsi"/>
          <w:bCs/>
        </w:rPr>
      </w:pPr>
    </w:p>
    <w:p w14:paraId="7AD0436C" w14:textId="77777777" w:rsidR="00E336AC" w:rsidRPr="001F1EAD" w:rsidRDefault="00E336AC" w:rsidP="00E336AC">
      <w:pPr>
        <w:pStyle w:val="Bezatstarpm"/>
        <w:numPr>
          <w:ilvl w:val="1"/>
          <w:numId w:val="2"/>
        </w:numPr>
        <w:rPr>
          <w:rFonts w:asciiTheme="minorHAnsi" w:hAnsiTheme="minorHAnsi" w:cstheme="minorHAnsi"/>
          <w:b/>
        </w:rPr>
      </w:pPr>
      <w:r w:rsidRPr="001F1EAD">
        <w:rPr>
          <w:rFonts w:asciiTheme="minorHAnsi" w:hAnsiTheme="minorHAnsi" w:cstheme="minorHAnsi"/>
          <w:b/>
        </w:rPr>
        <w:t>Kontaktpersona</w:t>
      </w:r>
    </w:p>
    <w:p w14:paraId="2AA55D4A" w14:textId="613B9F04" w:rsidR="002766E9" w:rsidRPr="001F1EAD" w:rsidRDefault="002766E9" w:rsidP="002766E9">
      <w:pPr>
        <w:jc w:val="both"/>
        <w:rPr>
          <w:rFonts w:cstheme="minorHAnsi"/>
          <w:bCs/>
          <w:sz w:val="24"/>
          <w:szCs w:val="24"/>
        </w:rPr>
      </w:pPr>
      <w:r w:rsidRPr="001F1EAD">
        <w:rPr>
          <w:rFonts w:cstheme="minorHAnsi"/>
          <w:bCs/>
          <w:sz w:val="24"/>
          <w:szCs w:val="24"/>
        </w:rPr>
        <w:t>Nīcas novada domes ie</w:t>
      </w:r>
      <w:r w:rsidR="005B4B20" w:rsidRPr="001F1EAD">
        <w:rPr>
          <w:rFonts w:cstheme="minorHAnsi"/>
          <w:bCs/>
          <w:sz w:val="24"/>
          <w:szCs w:val="24"/>
        </w:rPr>
        <w:t xml:space="preserve">pirkumu </w:t>
      </w:r>
      <w:r w:rsidRPr="001F1EAD">
        <w:rPr>
          <w:rFonts w:cstheme="minorHAnsi"/>
          <w:bCs/>
          <w:sz w:val="24"/>
          <w:szCs w:val="24"/>
        </w:rPr>
        <w:t>speciāliste</w:t>
      </w:r>
      <w:r w:rsidR="00E336AC" w:rsidRPr="001F1EAD">
        <w:rPr>
          <w:rFonts w:cstheme="minorHAnsi"/>
          <w:bCs/>
          <w:sz w:val="24"/>
          <w:szCs w:val="24"/>
        </w:rPr>
        <w:t xml:space="preserve"> </w:t>
      </w:r>
      <w:r w:rsidRPr="001F1EAD">
        <w:rPr>
          <w:rFonts w:cstheme="minorHAnsi"/>
          <w:bCs/>
          <w:sz w:val="24"/>
          <w:szCs w:val="24"/>
        </w:rPr>
        <w:t xml:space="preserve">Inga </w:t>
      </w:r>
      <w:proofErr w:type="spellStart"/>
      <w:r w:rsidRPr="001F1EAD">
        <w:rPr>
          <w:rFonts w:cstheme="minorHAnsi"/>
          <w:bCs/>
          <w:sz w:val="24"/>
          <w:szCs w:val="24"/>
        </w:rPr>
        <w:t>Vaiteika</w:t>
      </w:r>
      <w:proofErr w:type="spellEnd"/>
      <w:r w:rsidRPr="001F1EAD">
        <w:rPr>
          <w:rFonts w:cstheme="minorHAnsi"/>
          <w:bCs/>
          <w:sz w:val="24"/>
          <w:szCs w:val="24"/>
        </w:rPr>
        <w:t xml:space="preserve">, tālruņa numurs </w:t>
      </w:r>
      <w:r w:rsidR="001F1EAD" w:rsidRPr="001F1EAD">
        <w:rPr>
          <w:rFonts w:cstheme="minorHAnsi"/>
          <w:bCs/>
          <w:sz w:val="24"/>
          <w:szCs w:val="24"/>
        </w:rPr>
        <w:t>25449086</w:t>
      </w:r>
      <w:r w:rsidRPr="001F1EAD">
        <w:rPr>
          <w:rFonts w:cstheme="minorHAnsi"/>
          <w:bCs/>
          <w:sz w:val="24"/>
          <w:szCs w:val="24"/>
        </w:rPr>
        <w:t>, faksa numurs</w:t>
      </w:r>
      <w:r w:rsidR="001F1EAD">
        <w:rPr>
          <w:rFonts w:cstheme="minorHAnsi"/>
          <w:bCs/>
          <w:sz w:val="24"/>
          <w:szCs w:val="24"/>
        </w:rPr>
        <w:t xml:space="preserve"> 63489502</w:t>
      </w:r>
      <w:r w:rsidR="00E336AC" w:rsidRPr="001F1EAD">
        <w:rPr>
          <w:rFonts w:cstheme="minorHAnsi"/>
          <w:bCs/>
          <w:sz w:val="24"/>
          <w:szCs w:val="24"/>
        </w:rPr>
        <w:t>, e-pasts:</w:t>
      </w:r>
      <w:r w:rsidRPr="001F1EAD">
        <w:rPr>
          <w:rFonts w:cstheme="minorHAnsi"/>
          <w:sz w:val="24"/>
          <w:szCs w:val="24"/>
        </w:rPr>
        <w:t xml:space="preserve"> </w:t>
      </w:r>
      <w:hyperlink r:id="rId9" w:history="1">
        <w:r w:rsidRPr="001F1EAD">
          <w:rPr>
            <w:rStyle w:val="Hipersaite"/>
            <w:rFonts w:cstheme="minorHAnsi"/>
            <w:bCs/>
            <w:sz w:val="24"/>
            <w:szCs w:val="24"/>
          </w:rPr>
          <w:t>iepirkumi@nica.lv</w:t>
        </w:r>
      </w:hyperlink>
      <w:r w:rsidRPr="001F1EAD">
        <w:rPr>
          <w:rFonts w:cstheme="minorHAnsi"/>
          <w:bCs/>
          <w:sz w:val="24"/>
          <w:szCs w:val="24"/>
        </w:rPr>
        <w:t>, sniedz</w:t>
      </w:r>
      <w:r w:rsidR="00DE3E6C" w:rsidRPr="001F1EAD">
        <w:rPr>
          <w:rFonts w:cstheme="minorHAnsi"/>
          <w:bCs/>
          <w:sz w:val="24"/>
          <w:szCs w:val="24"/>
        </w:rPr>
        <w:t xml:space="preserve"> informāciju par iepirkuma procedūras dokumentiem.</w:t>
      </w:r>
      <w:r w:rsidR="00DE3E6C" w:rsidRPr="001F1EAD">
        <w:rPr>
          <w:rFonts w:cstheme="minorHAnsi"/>
          <w:bCs/>
          <w:sz w:val="24"/>
          <w:szCs w:val="24"/>
        </w:rPr>
        <w:tab/>
      </w:r>
    </w:p>
    <w:p w14:paraId="035C40BF" w14:textId="27C5CE5C" w:rsidR="002766E9" w:rsidRPr="001F1EAD" w:rsidRDefault="002766E9" w:rsidP="002766E9">
      <w:pPr>
        <w:jc w:val="both"/>
        <w:rPr>
          <w:rFonts w:cstheme="minorHAnsi"/>
          <w:bCs/>
          <w:sz w:val="24"/>
          <w:szCs w:val="24"/>
        </w:rPr>
      </w:pPr>
      <w:r w:rsidRPr="001F1EAD">
        <w:rPr>
          <w:rFonts w:cstheme="minorHAnsi"/>
          <w:bCs/>
          <w:sz w:val="24"/>
          <w:szCs w:val="24"/>
        </w:rPr>
        <w:t xml:space="preserve">Nīcas novada domes Komunālās pārvaldes vadītājs Aigars Veiss, tālruņa numurs 25622860, e-pasts: </w:t>
      </w:r>
      <w:hyperlink r:id="rId10" w:history="1">
        <w:r w:rsidRPr="001F1EAD">
          <w:rPr>
            <w:rStyle w:val="Hipersaite"/>
            <w:rFonts w:cstheme="minorHAnsi"/>
            <w:bCs/>
            <w:sz w:val="24"/>
            <w:szCs w:val="24"/>
          </w:rPr>
          <w:t>aigars.veiss@nica.lv</w:t>
        </w:r>
      </w:hyperlink>
      <w:r w:rsidRPr="001F1EAD">
        <w:rPr>
          <w:rFonts w:cstheme="minorHAnsi"/>
          <w:bCs/>
          <w:sz w:val="24"/>
          <w:szCs w:val="24"/>
        </w:rPr>
        <w:t xml:space="preserve">, sniedz informāciju par </w:t>
      </w:r>
      <w:r w:rsidR="00CC47B1" w:rsidRPr="001F1EAD">
        <w:rPr>
          <w:rFonts w:cstheme="minorHAnsi"/>
          <w:bCs/>
          <w:sz w:val="24"/>
          <w:szCs w:val="24"/>
        </w:rPr>
        <w:t>Tehnisko specifikāciju/Darba uzdevumu</w:t>
      </w:r>
      <w:r w:rsidRPr="001F1EAD">
        <w:rPr>
          <w:rFonts w:cstheme="minorHAnsi"/>
          <w:bCs/>
          <w:sz w:val="24"/>
          <w:szCs w:val="24"/>
        </w:rPr>
        <w:t xml:space="preserve">. </w:t>
      </w:r>
    </w:p>
    <w:p w14:paraId="4AE33581" w14:textId="704A3575" w:rsidR="00DE3E6C" w:rsidRPr="001F1EAD" w:rsidRDefault="00DE3E6C" w:rsidP="00DE3E6C">
      <w:pPr>
        <w:pStyle w:val="Sarakstarindkopa"/>
        <w:numPr>
          <w:ilvl w:val="1"/>
          <w:numId w:val="2"/>
        </w:numPr>
        <w:jc w:val="both"/>
        <w:rPr>
          <w:rFonts w:cstheme="minorHAnsi"/>
          <w:bCs/>
          <w:sz w:val="24"/>
          <w:szCs w:val="24"/>
        </w:rPr>
      </w:pPr>
      <w:r w:rsidRPr="001F1EAD">
        <w:rPr>
          <w:rFonts w:cstheme="minorHAnsi"/>
          <w:b/>
          <w:bCs/>
          <w:sz w:val="24"/>
          <w:szCs w:val="24"/>
        </w:rPr>
        <w:t xml:space="preserve">Ieinteresēto </w:t>
      </w:r>
      <w:r w:rsidR="001512FD">
        <w:rPr>
          <w:rFonts w:cstheme="minorHAnsi"/>
          <w:b/>
          <w:bCs/>
          <w:sz w:val="24"/>
          <w:szCs w:val="24"/>
        </w:rPr>
        <w:t>pretendentu</w:t>
      </w:r>
      <w:r w:rsidRPr="001F1EAD">
        <w:rPr>
          <w:rFonts w:cstheme="minorHAnsi"/>
          <w:b/>
          <w:bCs/>
          <w:sz w:val="24"/>
          <w:szCs w:val="24"/>
        </w:rPr>
        <w:t xml:space="preserve"> sanāksme</w:t>
      </w:r>
      <w:r w:rsidRPr="001F1EAD">
        <w:rPr>
          <w:rFonts w:cstheme="minorHAnsi"/>
          <w:bCs/>
          <w:sz w:val="24"/>
          <w:szCs w:val="24"/>
        </w:rPr>
        <w:t xml:space="preserve"> </w:t>
      </w:r>
    </w:p>
    <w:p w14:paraId="751563C8" w14:textId="3EDF9A9F" w:rsidR="00DE3E6C" w:rsidRPr="001F1EAD" w:rsidRDefault="004A1AA8" w:rsidP="00DE3E6C">
      <w:pPr>
        <w:pStyle w:val="Sarakstarindkopa"/>
        <w:ind w:left="360"/>
        <w:jc w:val="both"/>
        <w:rPr>
          <w:rFonts w:cstheme="minorHAnsi"/>
          <w:bCs/>
          <w:sz w:val="24"/>
          <w:szCs w:val="24"/>
        </w:rPr>
      </w:pPr>
      <w:r w:rsidRPr="001F1EAD">
        <w:rPr>
          <w:rFonts w:cstheme="minorHAnsi"/>
          <w:bCs/>
          <w:sz w:val="24"/>
          <w:szCs w:val="24"/>
        </w:rPr>
        <w:t xml:space="preserve">Ieinteresēto </w:t>
      </w:r>
      <w:r w:rsidR="00E93FF5">
        <w:rPr>
          <w:rFonts w:cstheme="minorHAnsi"/>
          <w:bCs/>
          <w:sz w:val="24"/>
          <w:szCs w:val="24"/>
        </w:rPr>
        <w:t>pretendentu</w:t>
      </w:r>
      <w:r w:rsidR="00E93FF5" w:rsidRPr="001F1EAD">
        <w:rPr>
          <w:rFonts w:cstheme="minorHAnsi"/>
          <w:bCs/>
          <w:sz w:val="24"/>
          <w:szCs w:val="24"/>
        </w:rPr>
        <w:t xml:space="preserve"> </w:t>
      </w:r>
      <w:r w:rsidRPr="001F1EAD">
        <w:rPr>
          <w:rFonts w:cstheme="minorHAnsi"/>
          <w:bCs/>
          <w:sz w:val="24"/>
          <w:szCs w:val="24"/>
        </w:rPr>
        <w:t xml:space="preserve">sanāksme </w:t>
      </w:r>
      <w:r w:rsidR="00DE3E6C" w:rsidRPr="001F1EAD">
        <w:rPr>
          <w:rFonts w:cstheme="minorHAnsi"/>
          <w:bCs/>
          <w:sz w:val="24"/>
          <w:szCs w:val="24"/>
        </w:rPr>
        <w:t>netiek paredzēta</w:t>
      </w:r>
      <w:r w:rsidR="001A5A0A" w:rsidRPr="001F1EAD">
        <w:rPr>
          <w:rFonts w:cstheme="minorHAnsi"/>
          <w:bCs/>
          <w:sz w:val="24"/>
          <w:szCs w:val="24"/>
        </w:rPr>
        <w:t xml:space="preserve">. Ja </w:t>
      </w:r>
      <w:r w:rsidR="00DE3E6C" w:rsidRPr="001F1EAD">
        <w:rPr>
          <w:rFonts w:cstheme="minorHAnsi"/>
          <w:bCs/>
          <w:sz w:val="24"/>
          <w:szCs w:val="24"/>
        </w:rPr>
        <w:t xml:space="preserve">ieinteresētie </w:t>
      </w:r>
      <w:r w:rsidR="00E93FF5">
        <w:rPr>
          <w:rFonts w:cstheme="minorHAnsi"/>
          <w:bCs/>
          <w:sz w:val="24"/>
          <w:szCs w:val="24"/>
        </w:rPr>
        <w:t>pretendenti</w:t>
      </w:r>
      <w:r w:rsidR="00E93FF5" w:rsidRPr="001F1EAD">
        <w:rPr>
          <w:rFonts w:cstheme="minorHAnsi"/>
          <w:bCs/>
          <w:sz w:val="24"/>
          <w:szCs w:val="24"/>
        </w:rPr>
        <w:t xml:space="preserve"> </w:t>
      </w:r>
      <w:r w:rsidR="00DE3E6C" w:rsidRPr="001F1EAD">
        <w:rPr>
          <w:rFonts w:cstheme="minorHAnsi"/>
          <w:bCs/>
          <w:sz w:val="24"/>
          <w:szCs w:val="24"/>
        </w:rPr>
        <w:t>ierosina, lai tiek rīkota ieinteresēto p</w:t>
      </w:r>
      <w:r w:rsidR="00B23CE7">
        <w:rPr>
          <w:rFonts w:cstheme="minorHAnsi"/>
          <w:bCs/>
          <w:sz w:val="24"/>
          <w:szCs w:val="24"/>
        </w:rPr>
        <w:t>retendentu</w:t>
      </w:r>
      <w:r w:rsidR="00DE3E6C" w:rsidRPr="001F1EAD">
        <w:rPr>
          <w:rFonts w:cstheme="minorHAnsi"/>
          <w:bCs/>
          <w:sz w:val="24"/>
          <w:szCs w:val="24"/>
        </w:rPr>
        <w:t xml:space="preserve"> sanāksme, </w:t>
      </w:r>
      <w:r w:rsidR="001A5A0A" w:rsidRPr="001F1EAD">
        <w:rPr>
          <w:rFonts w:cstheme="minorHAnsi"/>
          <w:bCs/>
          <w:sz w:val="24"/>
          <w:szCs w:val="24"/>
        </w:rPr>
        <w:t xml:space="preserve">to organizē </w:t>
      </w:r>
      <w:r w:rsidR="00027A4A" w:rsidRPr="001F1EAD">
        <w:rPr>
          <w:rFonts w:cstheme="minorHAnsi"/>
          <w:bCs/>
          <w:sz w:val="24"/>
          <w:szCs w:val="24"/>
        </w:rPr>
        <w:t>Ministru kabineta 2017.gada 27.februāra noteiku</w:t>
      </w:r>
      <w:r w:rsidR="001A5A0A" w:rsidRPr="001F1EAD">
        <w:rPr>
          <w:rFonts w:cstheme="minorHAnsi"/>
          <w:bCs/>
          <w:sz w:val="24"/>
          <w:szCs w:val="24"/>
        </w:rPr>
        <w:t>mu</w:t>
      </w:r>
      <w:r w:rsidR="00027A4A" w:rsidRPr="001F1EAD">
        <w:rPr>
          <w:rFonts w:cstheme="minorHAnsi"/>
          <w:bCs/>
          <w:sz w:val="24"/>
          <w:szCs w:val="24"/>
        </w:rPr>
        <w:t xml:space="preserve"> Nr.107 “Iepirkuma procedūru un metu konkursu norises kārtība” </w:t>
      </w:r>
      <w:r w:rsidR="00DE3E6C" w:rsidRPr="001F1EAD">
        <w:rPr>
          <w:rFonts w:cstheme="minorHAnsi"/>
          <w:bCs/>
          <w:sz w:val="24"/>
          <w:szCs w:val="24"/>
        </w:rPr>
        <w:t>11.punktā paredzētajā kārtībā</w:t>
      </w:r>
      <w:r w:rsidR="00027A4A" w:rsidRPr="001F1EAD">
        <w:rPr>
          <w:rStyle w:val="Vresatsauce"/>
          <w:rFonts w:cstheme="minorHAnsi"/>
          <w:bCs/>
          <w:sz w:val="24"/>
          <w:szCs w:val="24"/>
        </w:rPr>
        <w:footnoteReference w:id="4"/>
      </w:r>
      <w:r w:rsidR="00DE3E6C" w:rsidRPr="001F1EAD">
        <w:rPr>
          <w:rFonts w:cstheme="minorHAnsi"/>
          <w:bCs/>
          <w:sz w:val="24"/>
          <w:szCs w:val="24"/>
        </w:rPr>
        <w:t xml:space="preserve">.  </w:t>
      </w:r>
    </w:p>
    <w:p w14:paraId="2D67D8A3" w14:textId="77777777" w:rsidR="00E96AAE" w:rsidRPr="001F1EAD" w:rsidRDefault="00E96AAE" w:rsidP="00DE3E6C">
      <w:pPr>
        <w:pStyle w:val="Sarakstarindkopa"/>
        <w:ind w:left="360"/>
        <w:jc w:val="both"/>
        <w:rPr>
          <w:rFonts w:cstheme="minorHAnsi"/>
          <w:bCs/>
          <w:sz w:val="24"/>
          <w:szCs w:val="24"/>
        </w:rPr>
      </w:pPr>
    </w:p>
    <w:p w14:paraId="776DB442" w14:textId="0D667A34" w:rsidR="00E336AC" w:rsidRPr="001F1EAD" w:rsidRDefault="00E336AC" w:rsidP="00E96AAE">
      <w:pPr>
        <w:pStyle w:val="Sarakstarindkopa"/>
        <w:numPr>
          <w:ilvl w:val="1"/>
          <w:numId w:val="2"/>
        </w:numPr>
        <w:jc w:val="both"/>
        <w:rPr>
          <w:rFonts w:cstheme="minorHAnsi"/>
          <w:b/>
          <w:sz w:val="24"/>
          <w:szCs w:val="24"/>
        </w:rPr>
      </w:pPr>
      <w:r w:rsidRPr="001F1EAD">
        <w:rPr>
          <w:rFonts w:cstheme="minorHAnsi"/>
          <w:b/>
          <w:sz w:val="24"/>
          <w:szCs w:val="24"/>
        </w:rPr>
        <w:t>Piedāvājumu</w:t>
      </w:r>
      <w:r w:rsidR="00065F8B" w:rsidRPr="001F1EAD">
        <w:rPr>
          <w:rFonts w:cstheme="minorHAnsi"/>
          <w:b/>
          <w:sz w:val="24"/>
          <w:szCs w:val="24"/>
        </w:rPr>
        <w:t xml:space="preserve"> iesniegšanas </w:t>
      </w:r>
      <w:r w:rsidR="00792659" w:rsidRPr="001F1EAD">
        <w:rPr>
          <w:rFonts w:cstheme="minorHAnsi"/>
          <w:b/>
          <w:sz w:val="24"/>
          <w:szCs w:val="24"/>
        </w:rPr>
        <w:t xml:space="preserve">termiņš </w:t>
      </w:r>
    </w:p>
    <w:p w14:paraId="46A931A0" w14:textId="736F7AD2" w:rsidR="00E85034" w:rsidRPr="001F1EAD" w:rsidRDefault="00E85034" w:rsidP="00E85034">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Piedāvājumi iesniedzami Elektronisko iepirkumu sistēmas (turpmāk tekstā – EIS) e-konkursu apakšsistēmā (</w:t>
      </w:r>
      <w:hyperlink r:id="rId11" w:history="1">
        <w:r w:rsidRPr="001F1EAD">
          <w:rPr>
            <w:rStyle w:val="Hipersaite"/>
            <w:rFonts w:cstheme="minorHAnsi"/>
            <w:sz w:val="24"/>
            <w:szCs w:val="24"/>
          </w:rPr>
          <w:t>https://www.eis.gov.lv/EKEIS/Supplier/</w:t>
        </w:r>
      </w:hyperlink>
      <w:r w:rsidRPr="001F1EAD">
        <w:rPr>
          <w:rFonts w:cstheme="minorHAnsi"/>
          <w:sz w:val="24"/>
          <w:szCs w:val="24"/>
        </w:rPr>
        <w:t xml:space="preserve">) </w:t>
      </w:r>
      <w:r w:rsidRPr="001F1EAD">
        <w:rPr>
          <w:rFonts w:cstheme="minorHAnsi"/>
          <w:b/>
          <w:sz w:val="24"/>
          <w:szCs w:val="24"/>
        </w:rPr>
        <w:t xml:space="preserve">līdz 2018.gada </w:t>
      </w:r>
      <w:r w:rsidR="00DF4C2B">
        <w:rPr>
          <w:rFonts w:cstheme="minorHAnsi"/>
          <w:b/>
          <w:sz w:val="24"/>
          <w:szCs w:val="24"/>
        </w:rPr>
        <w:t>29</w:t>
      </w:r>
      <w:r w:rsidRPr="00672C2A">
        <w:rPr>
          <w:rFonts w:cstheme="minorHAnsi"/>
          <w:b/>
          <w:sz w:val="24"/>
          <w:szCs w:val="24"/>
        </w:rPr>
        <w:t>.</w:t>
      </w:r>
      <w:r w:rsidR="00672C2A" w:rsidRPr="00672C2A">
        <w:rPr>
          <w:rFonts w:cstheme="minorHAnsi"/>
          <w:b/>
          <w:sz w:val="24"/>
          <w:szCs w:val="24"/>
        </w:rPr>
        <w:t>novembris</w:t>
      </w:r>
      <w:r w:rsidRPr="001F1EAD">
        <w:rPr>
          <w:rFonts w:cstheme="minorHAnsi"/>
          <w:b/>
          <w:sz w:val="24"/>
          <w:szCs w:val="24"/>
        </w:rPr>
        <w:t xml:space="preserve"> plkst.14:00</w:t>
      </w:r>
      <w:r w:rsidRPr="001F1EAD">
        <w:rPr>
          <w:rFonts w:cstheme="minorHAnsi"/>
          <w:sz w:val="24"/>
          <w:szCs w:val="24"/>
        </w:rPr>
        <w:t>.</w:t>
      </w:r>
    </w:p>
    <w:p w14:paraId="63E1A575" w14:textId="77777777" w:rsidR="00414419" w:rsidRPr="001F1EAD" w:rsidRDefault="00E85034" w:rsidP="00E85034">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 xml:space="preserve">Ievērojot Publisko iepirkumu likuma 39.panta pirmajā daļā noteikto, </w:t>
      </w:r>
      <w:r w:rsidRPr="001F1EAD">
        <w:rPr>
          <w:rFonts w:cstheme="minorHAnsi"/>
          <w:b/>
          <w:sz w:val="24"/>
          <w:szCs w:val="24"/>
          <w:u w:val="single"/>
        </w:rPr>
        <w:t>piedāvājumi ir iesniedzami tikai elektroniski</w:t>
      </w:r>
      <w:r w:rsidRPr="001F1EAD">
        <w:rPr>
          <w:rFonts w:cstheme="minorHAnsi"/>
          <w:sz w:val="24"/>
          <w:szCs w:val="24"/>
        </w:rPr>
        <w:t xml:space="preserve"> EIS e-konkursu apakšsistēmā. Pēc noteiktā termiņa vai ārpus EIS e-konkursu apakšsistēmas iesniegtie piedāvājumi tiks atzīti par neatbilstošiem nolikuma prasībām </w:t>
      </w:r>
      <w:r w:rsidR="00414419" w:rsidRPr="001F1EAD">
        <w:rPr>
          <w:rFonts w:cstheme="minorHAnsi"/>
          <w:sz w:val="24"/>
          <w:szCs w:val="24"/>
        </w:rPr>
        <w:t>un tiks atgriezti iesniedzējiem.</w:t>
      </w:r>
    </w:p>
    <w:p w14:paraId="62956DA4" w14:textId="539904DD" w:rsidR="00E336AC" w:rsidRPr="001F1EAD" w:rsidRDefault="00E85034" w:rsidP="00E85034">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 xml:space="preserve">Piedāvājumu noformē atbilstoši </w:t>
      </w:r>
      <w:r w:rsidR="00CC47B1" w:rsidRPr="001F1EAD">
        <w:rPr>
          <w:rFonts w:cstheme="minorHAnsi"/>
          <w:sz w:val="24"/>
          <w:szCs w:val="24"/>
        </w:rPr>
        <w:t xml:space="preserve">nolikuma </w:t>
      </w:r>
      <w:r w:rsidR="00897ED5">
        <w:rPr>
          <w:rFonts w:cstheme="minorHAnsi"/>
          <w:sz w:val="24"/>
          <w:szCs w:val="24"/>
        </w:rPr>
        <w:t>6.nodaļai</w:t>
      </w:r>
      <w:r w:rsidRPr="001F1EAD">
        <w:rPr>
          <w:rFonts w:cstheme="minorHAnsi"/>
          <w:sz w:val="24"/>
          <w:szCs w:val="24"/>
        </w:rPr>
        <w:t xml:space="preserve"> “Prasības piedāvājumu noformēšanai” noteikumiem.</w:t>
      </w:r>
    </w:p>
    <w:p w14:paraId="199C1B40" w14:textId="77777777" w:rsidR="00E336AC" w:rsidRPr="001F1EAD" w:rsidRDefault="00E336AC" w:rsidP="00E336AC">
      <w:pPr>
        <w:pStyle w:val="Bezatstarpm"/>
        <w:numPr>
          <w:ilvl w:val="1"/>
          <w:numId w:val="2"/>
        </w:numPr>
        <w:rPr>
          <w:rFonts w:asciiTheme="minorHAnsi" w:hAnsiTheme="minorHAnsi" w:cstheme="minorHAnsi"/>
          <w:b/>
        </w:rPr>
      </w:pPr>
      <w:r w:rsidRPr="001F1EAD">
        <w:rPr>
          <w:rFonts w:asciiTheme="minorHAnsi" w:hAnsiTheme="minorHAnsi" w:cstheme="minorHAnsi"/>
          <w:b/>
        </w:rPr>
        <w:t>Piedāvājumu atvēršanas vieta un laiks</w:t>
      </w:r>
    </w:p>
    <w:p w14:paraId="14CE2498" w14:textId="07EA6B40" w:rsidR="000E0132" w:rsidRPr="001F1EAD" w:rsidRDefault="000E0132" w:rsidP="00DE3E6C">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 xml:space="preserve">Piedāvājumu atvēršana notiek </w:t>
      </w:r>
      <w:r w:rsidR="00DE3E6C" w:rsidRPr="001F1EAD">
        <w:rPr>
          <w:rFonts w:cstheme="minorHAnsi"/>
          <w:sz w:val="24"/>
          <w:szCs w:val="24"/>
        </w:rPr>
        <w:t xml:space="preserve">Nīcas novada domē 14.kabinetā, Bārtas iela 6, Nīcā, Nīcas pagastā, Nīcas novadā, </w:t>
      </w:r>
      <w:r w:rsidRPr="001F1EAD">
        <w:rPr>
          <w:rFonts w:cstheme="minorHAnsi"/>
          <w:sz w:val="24"/>
          <w:szCs w:val="24"/>
        </w:rPr>
        <w:t>tūlīt pēc piedāvājumu iesniegšanas termiņa beigām</w:t>
      </w:r>
      <w:r w:rsidR="00E93FF5">
        <w:rPr>
          <w:rFonts w:cstheme="minorHAnsi"/>
          <w:sz w:val="24"/>
          <w:szCs w:val="24"/>
        </w:rPr>
        <w:t xml:space="preserve"> atklāta konkursa nolikumā norādītajā laikā un vietā, kas ir 2018. gada </w:t>
      </w:r>
      <w:r w:rsidR="00913411">
        <w:rPr>
          <w:rFonts w:cstheme="minorHAnsi"/>
          <w:sz w:val="24"/>
          <w:szCs w:val="24"/>
        </w:rPr>
        <w:t>29</w:t>
      </w:r>
      <w:r w:rsidR="00E93FF5">
        <w:rPr>
          <w:rFonts w:cstheme="minorHAnsi"/>
          <w:sz w:val="24"/>
          <w:szCs w:val="24"/>
        </w:rPr>
        <w:t>. novembris, plkst. 14.00</w:t>
      </w:r>
    </w:p>
    <w:p w14:paraId="435E937D" w14:textId="77777777" w:rsidR="000E0132" w:rsidRPr="001F1EAD" w:rsidRDefault="000E0132" w:rsidP="000E0132">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w:t>
      </w:r>
    </w:p>
    <w:p w14:paraId="1E4D0C10" w14:textId="77777777" w:rsidR="000E0132" w:rsidRPr="001F1EAD" w:rsidRDefault="000E0132" w:rsidP="000E0132">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t xml:space="preserve">Piedāvājumu atvēršana notiek izmantojot tīmekļvietnē </w:t>
      </w:r>
      <w:hyperlink r:id="rId12" w:history="1">
        <w:r w:rsidRPr="001F1EAD">
          <w:rPr>
            <w:rStyle w:val="Hipersaite"/>
            <w:rFonts w:cstheme="minorHAnsi"/>
            <w:sz w:val="24"/>
            <w:szCs w:val="24"/>
          </w:rPr>
          <w:t>www.eis.gov.lv</w:t>
        </w:r>
      </w:hyperlink>
      <w:r w:rsidRPr="001F1EAD">
        <w:rPr>
          <w:rFonts w:cstheme="minorHAnsi"/>
          <w:sz w:val="24"/>
          <w:szCs w:val="24"/>
        </w:rPr>
        <w:t xml:space="preserve"> pieejamos rīkus piedāvājumu elektroniskai saņemšanai.</w:t>
      </w:r>
    </w:p>
    <w:p w14:paraId="0CD479A3" w14:textId="7A4265CF" w:rsidR="000E0132" w:rsidRPr="001F1EAD" w:rsidRDefault="000E0132" w:rsidP="000E0132">
      <w:pPr>
        <w:pStyle w:val="Sarakstarindkopa"/>
        <w:numPr>
          <w:ilvl w:val="2"/>
          <w:numId w:val="2"/>
        </w:numPr>
        <w:spacing w:after="120" w:line="240" w:lineRule="auto"/>
        <w:contextualSpacing w:val="0"/>
        <w:jc w:val="both"/>
        <w:rPr>
          <w:rFonts w:cstheme="minorHAnsi"/>
          <w:sz w:val="24"/>
          <w:szCs w:val="24"/>
        </w:rPr>
      </w:pPr>
      <w:r w:rsidRPr="001F1EAD">
        <w:rPr>
          <w:rFonts w:cstheme="minorHAnsi"/>
          <w:sz w:val="24"/>
          <w:szCs w:val="24"/>
        </w:rPr>
        <w:lastRenderedPageBreak/>
        <w:t>EIS e-konkursu apakšsistēma nodrošina piedāvājumu pirmā līmeņa šifrēšanu. Ja pretendents piedāvājuma datu aizsardzībai izmantojis piedāvājuma šifrēšanu, pretendentam ne vēlāk ka 15 (</w:t>
      </w:r>
      <w:r w:rsidRPr="001F1EAD">
        <w:rPr>
          <w:rFonts w:cstheme="minorHAnsi"/>
          <w:i/>
          <w:sz w:val="24"/>
          <w:szCs w:val="24"/>
        </w:rPr>
        <w:t>piecpadsmit</w:t>
      </w:r>
      <w:r w:rsidRPr="001F1EAD">
        <w:rPr>
          <w:rFonts w:cstheme="minorHAnsi"/>
          <w:sz w:val="24"/>
          <w:szCs w:val="24"/>
        </w:rPr>
        <w:t>) minūtes pēc piedāvājumu iesniegšanas termiņa beigām Komisijai jāiesniedz derīga elektroniskā atslēga ar paroli šifrētā dokumenta atvēršanai.</w:t>
      </w:r>
    </w:p>
    <w:p w14:paraId="4E4B220E" w14:textId="77777777" w:rsidR="000E0132" w:rsidRPr="001F1EAD" w:rsidRDefault="000E0132" w:rsidP="000E0132">
      <w:pPr>
        <w:pStyle w:val="Sarakstarindkopa"/>
        <w:numPr>
          <w:ilvl w:val="2"/>
          <w:numId w:val="2"/>
        </w:numPr>
        <w:spacing w:after="120" w:line="240" w:lineRule="auto"/>
        <w:contextualSpacing w:val="0"/>
        <w:jc w:val="both"/>
        <w:rPr>
          <w:rFonts w:cstheme="minorHAnsi"/>
          <w:sz w:val="24"/>
          <w:szCs w:val="24"/>
        </w:rPr>
      </w:pPr>
      <w:r w:rsidRPr="001F1EAD">
        <w:rPr>
          <w:rFonts w:eastAsia="Helvetica" w:cstheme="minorHAnsi"/>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w:t>
      </w:r>
      <w:r w:rsidRPr="001F1EAD">
        <w:rPr>
          <w:rStyle w:val="Vresatsauce"/>
          <w:rFonts w:eastAsia="Helvetica" w:cstheme="minorHAnsi"/>
          <w:sz w:val="24"/>
          <w:szCs w:val="24"/>
        </w:rPr>
        <w:footnoteReference w:id="5"/>
      </w:r>
      <w:r w:rsidRPr="001F1EAD">
        <w:rPr>
          <w:rFonts w:eastAsia="Helvetica" w:cstheme="minorHAnsi"/>
          <w:sz w:val="24"/>
          <w:szCs w:val="24"/>
        </w:rPr>
        <w:t xml:space="preserve"> 14.punktā noteiktajā kārtībā.</w:t>
      </w:r>
    </w:p>
    <w:p w14:paraId="24D59F11" w14:textId="610D6D25" w:rsidR="00F5509F" w:rsidRPr="001F1EAD" w:rsidRDefault="00F5509F" w:rsidP="00F5509F">
      <w:pPr>
        <w:jc w:val="both"/>
        <w:rPr>
          <w:rFonts w:cstheme="minorHAnsi"/>
          <w:b/>
          <w:sz w:val="24"/>
          <w:szCs w:val="24"/>
        </w:rPr>
      </w:pPr>
      <w:r w:rsidRPr="001F1EAD">
        <w:rPr>
          <w:rFonts w:cstheme="minorHAnsi"/>
          <w:b/>
          <w:sz w:val="24"/>
          <w:szCs w:val="24"/>
        </w:rPr>
        <w:t>1.11. Iepirkuma procedūras dokumenti</w:t>
      </w:r>
    </w:p>
    <w:p w14:paraId="2EB3D00C" w14:textId="2087CB20" w:rsidR="00F5509F" w:rsidRPr="001F1EAD" w:rsidRDefault="00F5509F" w:rsidP="00F5509F">
      <w:pPr>
        <w:ind w:left="709" w:hanging="709"/>
        <w:jc w:val="both"/>
        <w:rPr>
          <w:rFonts w:cstheme="minorHAnsi"/>
          <w:sz w:val="24"/>
          <w:szCs w:val="24"/>
        </w:rPr>
      </w:pPr>
      <w:r w:rsidRPr="001F1EAD">
        <w:rPr>
          <w:rFonts w:cstheme="minorHAnsi"/>
          <w:sz w:val="24"/>
          <w:szCs w:val="24"/>
        </w:rPr>
        <w:t>1.11.1. Nolikumam ar pielikumiem ir nodrošināta tieša un brīva elektroniskā pieeja Nīcas novada domes mājas lapā www.nica.lv, sadaļā “Pašvaldība”, apakšsadaļā „Iepirkumi”  (</w:t>
      </w:r>
      <w:hyperlink r:id="rId13" w:history="1">
        <w:r w:rsidRPr="001F1EAD">
          <w:rPr>
            <w:rStyle w:val="Hipersaite"/>
            <w:rFonts w:cstheme="minorHAnsi"/>
            <w:color w:val="auto"/>
            <w:sz w:val="24"/>
            <w:szCs w:val="24"/>
            <w:u w:val="none"/>
          </w:rPr>
          <w:t>http://www.nica.lv/pasvaldiba/iepirkumi/publiskie-iepirkumi/</w:t>
        </w:r>
      </w:hyperlink>
      <w:r w:rsidRPr="001F1EAD">
        <w:rPr>
          <w:rFonts w:cstheme="minorHAnsi"/>
          <w:sz w:val="24"/>
          <w:szCs w:val="24"/>
        </w:rPr>
        <w:t>), kā arī EIS e-konkursu apakšsistēmā (</w:t>
      </w:r>
      <w:hyperlink r:id="rId14" w:history="1">
        <w:r w:rsidRPr="001F1EAD">
          <w:rPr>
            <w:rStyle w:val="Hipersaite"/>
            <w:rFonts w:cstheme="minorHAnsi"/>
            <w:color w:val="auto"/>
            <w:sz w:val="24"/>
            <w:szCs w:val="24"/>
            <w:u w:val="none"/>
          </w:rPr>
          <w:t>https://www.eis.gov.lv/EKEIS/Supplier/</w:t>
        </w:r>
      </w:hyperlink>
      <w:r w:rsidRPr="001F1EAD">
        <w:rPr>
          <w:rFonts w:cstheme="minorHAnsi"/>
          <w:sz w:val="24"/>
          <w:szCs w:val="24"/>
        </w:rPr>
        <w:t xml:space="preserve">). </w:t>
      </w:r>
    </w:p>
    <w:p w14:paraId="336643A3" w14:textId="32C86B22" w:rsidR="00A61451" w:rsidRPr="001F1EAD" w:rsidRDefault="00F5509F" w:rsidP="00F5509F">
      <w:pPr>
        <w:spacing w:after="120" w:line="240" w:lineRule="auto"/>
        <w:ind w:left="709" w:hanging="709"/>
        <w:jc w:val="both"/>
        <w:rPr>
          <w:rStyle w:val="Hipersaite"/>
          <w:rFonts w:cstheme="minorHAnsi"/>
          <w:color w:val="auto"/>
          <w:sz w:val="24"/>
          <w:szCs w:val="24"/>
          <w:u w:val="none"/>
        </w:rPr>
      </w:pPr>
      <w:r w:rsidRPr="001F1EAD">
        <w:rPr>
          <w:rFonts w:cstheme="minorHAnsi"/>
          <w:sz w:val="24"/>
          <w:szCs w:val="24"/>
        </w:rPr>
        <w:t xml:space="preserve">1.11.2. Elektronisko iepirkumu sistēmā reģistrēta ieinteresētā persona var reģistrēties kā Nolikuma saņēmējs, skatīt: </w:t>
      </w:r>
      <w:hyperlink r:id="rId15" w:history="1">
        <w:r w:rsidRPr="001F1EAD">
          <w:rPr>
            <w:rStyle w:val="Hipersaite"/>
            <w:rFonts w:cstheme="minorHAnsi"/>
            <w:color w:val="auto"/>
            <w:sz w:val="24"/>
            <w:szCs w:val="24"/>
            <w:u w:val="none"/>
          </w:rPr>
          <w:t>https://www.eis.gov.lv/EIS/Publications/PublicationView.aspx?PublicationId=883</w:t>
        </w:r>
      </w:hyperlink>
    </w:p>
    <w:p w14:paraId="19C076A0" w14:textId="77777777" w:rsidR="00F5509F" w:rsidRPr="001F1EAD" w:rsidRDefault="00F5509F" w:rsidP="00F5509F">
      <w:pPr>
        <w:spacing w:after="120" w:line="240" w:lineRule="auto"/>
        <w:jc w:val="both"/>
        <w:rPr>
          <w:rFonts w:eastAsia="Helvetica" w:cstheme="minorHAnsi"/>
          <w:sz w:val="24"/>
          <w:szCs w:val="24"/>
        </w:rPr>
      </w:pPr>
      <w:r w:rsidRPr="001F1EAD">
        <w:rPr>
          <w:rFonts w:cstheme="minorHAnsi"/>
          <w:b/>
          <w:sz w:val="24"/>
          <w:szCs w:val="24"/>
        </w:rPr>
        <w:t>1.12. Papildu informācija</w:t>
      </w:r>
      <w:r w:rsidRPr="001F1EAD">
        <w:rPr>
          <w:rFonts w:eastAsia="Helvetica" w:cstheme="minorHAnsi"/>
          <w:sz w:val="24"/>
          <w:szCs w:val="24"/>
        </w:rPr>
        <w:t xml:space="preserve"> </w:t>
      </w:r>
    </w:p>
    <w:p w14:paraId="1B2B78B6" w14:textId="4472038C" w:rsidR="00F5509F" w:rsidRPr="001F1EAD" w:rsidRDefault="00F5509F" w:rsidP="00F5509F">
      <w:pPr>
        <w:spacing w:after="120" w:line="240" w:lineRule="auto"/>
        <w:ind w:left="709" w:hanging="709"/>
        <w:jc w:val="both"/>
        <w:rPr>
          <w:rFonts w:eastAsia="Helvetica" w:cstheme="minorHAnsi"/>
          <w:sz w:val="24"/>
          <w:szCs w:val="24"/>
        </w:rPr>
      </w:pPr>
      <w:r w:rsidRPr="001F1EAD">
        <w:rPr>
          <w:rFonts w:eastAsia="Helvetica" w:cstheme="minorHAnsi"/>
          <w:sz w:val="24"/>
          <w:szCs w:val="24"/>
        </w:rPr>
        <w:t>1.12.1. Jebkura papildu informācija, kas tiks sniegta saistībā ar šo iepirkuma procedūru, tiks publicēta pasūtītāja pircēja profilā pie nolikuma (</w:t>
      </w:r>
      <w:hyperlink r:id="rId16" w:history="1">
        <w:r w:rsidRPr="001F1EAD">
          <w:rPr>
            <w:rStyle w:val="Hipersaite"/>
            <w:rFonts w:eastAsia="Helvetica" w:cstheme="minorHAnsi"/>
            <w:color w:val="auto"/>
            <w:sz w:val="24"/>
            <w:szCs w:val="24"/>
            <w:u w:val="none"/>
          </w:rPr>
          <w:t>http://www.nica.lv/pasvaldiba/iepirkumi/publiskie-iepirkumi/</w:t>
        </w:r>
      </w:hyperlink>
      <w:r w:rsidRPr="001F1EAD">
        <w:rPr>
          <w:rFonts w:eastAsia="Helvetica" w:cstheme="minorHAnsi"/>
          <w:sz w:val="24"/>
          <w:szCs w:val="24"/>
        </w:rPr>
        <w:t>)</w:t>
      </w:r>
      <w:r w:rsidRPr="001F1EAD">
        <w:rPr>
          <w:rFonts w:cstheme="minorHAnsi"/>
          <w:sz w:val="24"/>
          <w:szCs w:val="24"/>
        </w:rPr>
        <w:t>, kā arī EIS e-konkursu apakšsistēmā (</w:t>
      </w:r>
      <w:hyperlink r:id="rId17" w:history="1">
        <w:r w:rsidRPr="001F1EAD">
          <w:rPr>
            <w:rStyle w:val="Hipersaite"/>
            <w:rFonts w:cstheme="minorHAnsi"/>
            <w:color w:val="auto"/>
            <w:sz w:val="24"/>
            <w:szCs w:val="24"/>
            <w:u w:val="none"/>
          </w:rPr>
          <w:t>https://www.eis.gov.lv/EKEIS/Supplier/</w:t>
        </w:r>
      </w:hyperlink>
      <w:r w:rsidRPr="001F1EAD">
        <w:rPr>
          <w:rFonts w:cstheme="minorHAnsi"/>
          <w:sz w:val="24"/>
          <w:szCs w:val="24"/>
        </w:rPr>
        <w:t>)</w:t>
      </w:r>
      <w:r w:rsidRPr="001F1EAD">
        <w:rPr>
          <w:rFonts w:eastAsia="Helvetica" w:cstheme="minorHAnsi"/>
          <w:sz w:val="24"/>
          <w:szCs w:val="24"/>
        </w:rPr>
        <w:t>. Ieinteresētajam p</w:t>
      </w:r>
      <w:r w:rsidR="00B23CE7">
        <w:rPr>
          <w:rFonts w:eastAsia="Helvetica" w:cstheme="minorHAnsi"/>
          <w:sz w:val="24"/>
          <w:szCs w:val="24"/>
        </w:rPr>
        <w:t>retendentam</w:t>
      </w:r>
      <w:r w:rsidRPr="001F1EAD">
        <w:rPr>
          <w:rFonts w:eastAsia="Helvetica" w:cstheme="minorHAnsi"/>
          <w:sz w:val="24"/>
          <w:szCs w:val="24"/>
        </w:rPr>
        <w:t xml:space="preserve"> ir pienākums sekot līdzi publicētajai informācijai. Komisija nav atbildīga par to, ja kāda ieinteresētā persona nav iepazinusies ar informāciju, kam ir nodrošināta brīva un tieša elektroniskā pieeja.</w:t>
      </w:r>
    </w:p>
    <w:p w14:paraId="3567A403" w14:textId="120C2BEA" w:rsidR="00F5509F" w:rsidRPr="001F1EAD" w:rsidRDefault="00F5509F" w:rsidP="00F5509F">
      <w:pPr>
        <w:spacing w:after="120" w:line="240" w:lineRule="auto"/>
        <w:ind w:left="709" w:hanging="709"/>
        <w:jc w:val="both"/>
        <w:rPr>
          <w:rFonts w:eastAsia="Helvetica" w:cstheme="minorHAnsi"/>
          <w:sz w:val="24"/>
          <w:szCs w:val="24"/>
        </w:rPr>
      </w:pPr>
      <w:r w:rsidRPr="001F1EAD">
        <w:rPr>
          <w:rFonts w:eastAsia="Helvetica" w:cstheme="minorHAnsi"/>
          <w:sz w:val="24"/>
          <w:szCs w:val="24"/>
        </w:rPr>
        <w:t xml:space="preserve">1.12.2. Ja </w:t>
      </w:r>
      <w:r w:rsidR="00E93FF5">
        <w:rPr>
          <w:rFonts w:eastAsia="Helvetica" w:cstheme="minorHAnsi"/>
          <w:sz w:val="24"/>
          <w:szCs w:val="24"/>
        </w:rPr>
        <w:t>pretendents</w:t>
      </w:r>
      <w:r w:rsidR="00E93FF5" w:rsidRPr="001F1EAD">
        <w:rPr>
          <w:rFonts w:eastAsia="Helvetica" w:cstheme="minorHAnsi"/>
          <w:sz w:val="24"/>
          <w:szCs w:val="24"/>
        </w:rPr>
        <w:t xml:space="preserve"> </w:t>
      </w:r>
      <w:r w:rsidRPr="001F1EAD">
        <w:rPr>
          <w:rFonts w:eastAsia="Helvetica" w:cstheme="minorHAnsi"/>
          <w:sz w:val="24"/>
          <w:szCs w:val="24"/>
        </w:rPr>
        <w:t>ir laikus pieprasījis papildu informāciju par iepirkuma procedūras dokumentos iekļautajām prasībām, Komisija to sniedz piecu darbdienu laikā, bet ne vēlāk kā sešas dienas pirms pieteikumu un piedāvājumu iesniegšanas termiņa beigām.</w:t>
      </w:r>
    </w:p>
    <w:p w14:paraId="6EB925A4" w14:textId="77FD7CF5" w:rsidR="00F5509F" w:rsidRPr="001F1EAD" w:rsidRDefault="00F5509F" w:rsidP="00F5509F">
      <w:pPr>
        <w:spacing w:after="120" w:line="240" w:lineRule="auto"/>
        <w:ind w:left="709" w:hanging="709"/>
        <w:jc w:val="both"/>
        <w:rPr>
          <w:rFonts w:cstheme="minorHAnsi"/>
          <w:sz w:val="24"/>
          <w:szCs w:val="24"/>
        </w:rPr>
      </w:pPr>
      <w:r w:rsidRPr="001F1EAD">
        <w:rPr>
          <w:rFonts w:eastAsia="Helvetica" w:cstheme="minorHAnsi"/>
          <w:sz w:val="24"/>
          <w:szCs w:val="24"/>
        </w:rPr>
        <w:t xml:space="preserve">1.12.3. Papildu informāciju Komisija nosūta </w:t>
      </w:r>
      <w:r w:rsidR="00E93FF5">
        <w:rPr>
          <w:rFonts w:eastAsia="Helvetica" w:cstheme="minorHAnsi"/>
          <w:sz w:val="24"/>
          <w:szCs w:val="24"/>
        </w:rPr>
        <w:t>pretendentam</w:t>
      </w:r>
      <w:r w:rsidRPr="001F1EAD">
        <w:rPr>
          <w:rFonts w:eastAsia="Helvetica" w:cstheme="minorHAnsi"/>
          <w:sz w:val="24"/>
          <w:szCs w:val="24"/>
        </w:rPr>
        <w:t>, k</w:t>
      </w:r>
      <w:r w:rsidR="001A5A0A" w:rsidRPr="001F1EAD">
        <w:rPr>
          <w:rFonts w:eastAsia="Helvetica" w:cstheme="minorHAnsi"/>
          <w:sz w:val="24"/>
          <w:szCs w:val="24"/>
        </w:rPr>
        <w:t>urš</w:t>
      </w:r>
      <w:r w:rsidRPr="001F1EAD">
        <w:rPr>
          <w:rFonts w:eastAsia="Helvetica" w:cstheme="minorHAnsi"/>
          <w:sz w:val="24"/>
          <w:szCs w:val="24"/>
        </w:rPr>
        <w:t xml:space="preserve"> uzdevis jautājumu, un vienlaikus ievieto šo informāciju pircēja profilā, kur ir pieejami iepirkuma procedūras dokumenti, norādot arī uzdoto jautājumu.</w:t>
      </w:r>
    </w:p>
    <w:p w14:paraId="2E6A99DE" w14:textId="77777777" w:rsidR="00A17A35" w:rsidRPr="001F1EAD" w:rsidRDefault="00A17A35" w:rsidP="001A5A0A">
      <w:pPr>
        <w:rPr>
          <w:rFonts w:cstheme="minorHAnsi"/>
          <w:b/>
          <w:sz w:val="24"/>
          <w:szCs w:val="24"/>
        </w:rPr>
      </w:pPr>
    </w:p>
    <w:p w14:paraId="1DCDC1AA" w14:textId="40B379D4" w:rsidR="00E336AC" w:rsidRDefault="00E336AC" w:rsidP="006A631D">
      <w:pPr>
        <w:spacing w:after="0" w:line="240" w:lineRule="auto"/>
        <w:jc w:val="center"/>
        <w:rPr>
          <w:rFonts w:cstheme="minorHAnsi"/>
          <w:b/>
          <w:sz w:val="24"/>
          <w:szCs w:val="24"/>
        </w:rPr>
      </w:pPr>
      <w:r w:rsidRPr="001F1EAD">
        <w:rPr>
          <w:rFonts w:cstheme="minorHAnsi"/>
          <w:b/>
          <w:sz w:val="24"/>
          <w:szCs w:val="24"/>
        </w:rPr>
        <w:t>II INFORMĀCIJA PAR IEPIRKUMA PRIEKŠMETU</w:t>
      </w:r>
    </w:p>
    <w:p w14:paraId="4055894A" w14:textId="77777777" w:rsidR="006D5E29" w:rsidRPr="001F1EAD" w:rsidRDefault="006D5E29" w:rsidP="006A631D">
      <w:pPr>
        <w:spacing w:after="0" w:line="240" w:lineRule="auto"/>
        <w:jc w:val="center"/>
        <w:rPr>
          <w:rFonts w:cstheme="minorHAnsi"/>
          <w:b/>
          <w:sz w:val="24"/>
          <w:szCs w:val="24"/>
        </w:rPr>
      </w:pPr>
    </w:p>
    <w:p w14:paraId="25FB7EF0" w14:textId="2AFE6E91" w:rsidR="00C329BE" w:rsidRDefault="00E336AC" w:rsidP="00F5509F">
      <w:pPr>
        <w:ind w:left="709" w:hanging="709"/>
        <w:jc w:val="both"/>
        <w:rPr>
          <w:rFonts w:eastAsia="TimesNewRoman" w:cstheme="minorHAnsi"/>
          <w:sz w:val="24"/>
          <w:szCs w:val="24"/>
          <w:lang w:eastAsia="ar-SA"/>
        </w:rPr>
      </w:pPr>
      <w:r w:rsidRPr="001F1EAD">
        <w:rPr>
          <w:rFonts w:cstheme="minorHAnsi"/>
          <w:b/>
          <w:sz w:val="24"/>
          <w:szCs w:val="24"/>
        </w:rPr>
        <w:t xml:space="preserve">2.1. </w:t>
      </w:r>
      <w:r w:rsidR="00C329BE" w:rsidRPr="001F1EAD">
        <w:rPr>
          <w:rFonts w:eastAsia="TimesNewRoman" w:cstheme="minorHAnsi"/>
          <w:b/>
          <w:sz w:val="24"/>
          <w:szCs w:val="24"/>
          <w:lang w:eastAsia="ar-SA"/>
        </w:rPr>
        <w:t>Iepirkuma mērķis</w:t>
      </w:r>
      <w:r w:rsidR="006D5E29">
        <w:rPr>
          <w:rFonts w:eastAsia="TimesNewRoman" w:cstheme="minorHAnsi"/>
          <w:sz w:val="24"/>
          <w:szCs w:val="24"/>
          <w:lang w:eastAsia="ar-SA"/>
        </w:rPr>
        <w:t xml:space="preserve"> </w:t>
      </w:r>
      <w:r w:rsidR="006D5E29" w:rsidRPr="006D5E29">
        <w:rPr>
          <w:rFonts w:eastAsia="TimesNewRoman" w:cstheme="minorHAnsi"/>
          <w:sz w:val="24"/>
          <w:szCs w:val="24"/>
          <w:lang w:eastAsia="ar-SA"/>
        </w:rPr>
        <w:t xml:space="preserve">ir izvēlēties saimnieciski visizdevīgāko sadzīves atkritumu apsaimniekotāju Nīcas novada administratīvajā teritorijā saskaņā ar </w:t>
      </w:r>
      <w:r w:rsidR="006D5E29" w:rsidRPr="003C4B9E">
        <w:rPr>
          <w:rFonts w:eastAsia="TimesNewRoman" w:cstheme="minorHAnsi"/>
          <w:sz w:val="24"/>
          <w:szCs w:val="24"/>
          <w:lang w:eastAsia="ar-SA"/>
        </w:rPr>
        <w:t xml:space="preserve">šī nolikuma </w:t>
      </w:r>
      <w:r w:rsidR="00897ED5" w:rsidRPr="003C4B9E">
        <w:rPr>
          <w:rFonts w:eastAsia="TimesNewRoman" w:cstheme="minorHAnsi"/>
          <w:sz w:val="24"/>
          <w:szCs w:val="24"/>
          <w:lang w:eastAsia="ar-SA"/>
        </w:rPr>
        <w:t>5.nodaļu</w:t>
      </w:r>
      <w:r w:rsidR="006D5E29" w:rsidRPr="006D5E29">
        <w:rPr>
          <w:rFonts w:eastAsia="TimesNewRoman" w:cstheme="minorHAnsi"/>
          <w:sz w:val="24"/>
          <w:szCs w:val="24"/>
          <w:lang w:eastAsia="ar-SA"/>
        </w:rPr>
        <w:t xml:space="preserve"> un piešķirt tam tiesības noslēgt pakalpojuma līgumu saskaņā ar šo nolikumu un 1. pielikumu.</w:t>
      </w:r>
    </w:p>
    <w:p w14:paraId="61CB003D" w14:textId="43D50A4A" w:rsidR="006D5E29" w:rsidRDefault="006D5E29" w:rsidP="00F5509F">
      <w:pPr>
        <w:ind w:left="709" w:hanging="709"/>
        <w:jc w:val="both"/>
        <w:rPr>
          <w:rFonts w:eastAsia="TimesNewRoman" w:cstheme="minorHAnsi"/>
          <w:sz w:val="24"/>
          <w:szCs w:val="24"/>
          <w:lang w:eastAsia="ar-SA"/>
        </w:rPr>
      </w:pPr>
    </w:p>
    <w:p w14:paraId="5EF88276" w14:textId="77777777" w:rsidR="006D5E29" w:rsidRPr="001F1EAD" w:rsidRDefault="006D5E29" w:rsidP="00F5509F">
      <w:pPr>
        <w:ind w:left="709" w:hanging="709"/>
        <w:jc w:val="both"/>
        <w:rPr>
          <w:rFonts w:eastAsia="TimesNewRoman" w:cstheme="minorHAnsi"/>
          <w:sz w:val="24"/>
          <w:szCs w:val="24"/>
          <w:lang w:eastAsia="ar-SA"/>
        </w:rPr>
      </w:pPr>
    </w:p>
    <w:p w14:paraId="0EB5538F" w14:textId="77777777" w:rsidR="00C329BE" w:rsidRPr="001F1EAD" w:rsidRDefault="00C329BE" w:rsidP="001D2633">
      <w:pPr>
        <w:jc w:val="both"/>
        <w:rPr>
          <w:rFonts w:eastAsia="TimesNewRoman" w:cstheme="minorHAnsi"/>
          <w:sz w:val="24"/>
          <w:szCs w:val="24"/>
          <w:lang w:eastAsia="ar-SA"/>
        </w:rPr>
      </w:pPr>
      <w:r w:rsidRPr="001F1EAD">
        <w:rPr>
          <w:rFonts w:eastAsia="TimesNewRoman" w:cstheme="minorHAnsi"/>
          <w:b/>
          <w:sz w:val="24"/>
          <w:szCs w:val="24"/>
          <w:lang w:eastAsia="ar-SA"/>
        </w:rPr>
        <w:t>2.2. Iepirkuma priekšmeta apraksts</w:t>
      </w:r>
      <w:r w:rsidRPr="001F1EAD">
        <w:rPr>
          <w:rFonts w:eastAsia="TimesNewRoman" w:cstheme="minorHAnsi"/>
          <w:sz w:val="24"/>
          <w:szCs w:val="24"/>
          <w:lang w:eastAsia="ar-SA"/>
        </w:rPr>
        <w:t xml:space="preserve"> </w:t>
      </w:r>
    </w:p>
    <w:p w14:paraId="427E606F" w14:textId="5AD0EEC2" w:rsidR="00C329BE" w:rsidRPr="001F1EAD" w:rsidRDefault="001D2633" w:rsidP="00F5509F">
      <w:pPr>
        <w:ind w:left="709" w:hanging="709"/>
        <w:jc w:val="both"/>
        <w:rPr>
          <w:rFonts w:eastAsia="TimesNewRoman" w:cstheme="minorHAnsi"/>
          <w:sz w:val="24"/>
          <w:szCs w:val="24"/>
          <w:lang w:eastAsia="ar-SA"/>
        </w:rPr>
      </w:pPr>
      <w:r w:rsidRPr="001F1EAD">
        <w:rPr>
          <w:rFonts w:eastAsia="TimesNewRoman" w:cstheme="minorHAnsi"/>
          <w:sz w:val="24"/>
          <w:szCs w:val="24"/>
          <w:lang w:eastAsia="ar-SA"/>
        </w:rPr>
        <w:t>2</w:t>
      </w:r>
      <w:r w:rsidR="00C329BE" w:rsidRPr="001F1EAD">
        <w:rPr>
          <w:rFonts w:eastAsia="TimesNewRoman" w:cstheme="minorHAnsi"/>
          <w:sz w:val="24"/>
          <w:szCs w:val="24"/>
          <w:lang w:eastAsia="ar-SA"/>
        </w:rPr>
        <w:t>.2.1.</w:t>
      </w:r>
      <w:r w:rsidR="00C329BE" w:rsidRPr="001F1EAD">
        <w:rPr>
          <w:rFonts w:eastAsia="TimesNewRoman" w:cstheme="minorHAnsi"/>
          <w:sz w:val="24"/>
          <w:szCs w:val="24"/>
          <w:lang w:eastAsia="ar-SA"/>
        </w:rPr>
        <w:tab/>
        <w:t>Sadzīves atkritumu apsaimniekošanas pakalpojums Nīcas nov</w:t>
      </w:r>
      <w:r w:rsidR="003F685C" w:rsidRPr="001F1EAD">
        <w:rPr>
          <w:rFonts w:eastAsia="TimesNewRoman" w:cstheme="minorHAnsi"/>
          <w:sz w:val="24"/>
          <w:szCs w:val="24"/>
          <w:lang w:eastAsia="ar-SA"/>
        </w:rPr>
        <w:t xml:space="preserve">ada administratīvajā teritorijā </w:t>
      </w:r>
      <w:r w:rsidR="00C329BE" w:rsidRPr="001F1EAD">
        <w:rPr>
          <w:rFonts w:eastAsia="TimesNewRoman" w:cstheme="minorHAnsi"/>
          <w:sz w:val="24"/>
          <w:szCs w:val="24"/>
          <w:lang w:eastAsia="ar-SA"/>
        </w:rPr>
        <w:t xml:space="preserve">saskaņā ar </w:t>
      </w:r>
      <w:r w:rsidR="001A5A0A" w:rsidRPr="001F1EAD">
        <w:rPr>
          <w:rFonts w:eastAsia="TimesNewRoman" w:cstheme="minorHAnsi"/>
          <w:sz w:val="24"/>
          <w:szCs w:val="24"/>
          <w:lang w:eastAsia="ar-SA"/>
        </w:rPr>
        <w:t>Tehnisko specifikāciju/</w:t>
      </w:r>
      <w:r w:rsidR="00C329BE" w:rsidRPr="001F1EAD">
        <w:rPr>
          <w:rFonts w:eastAsia="TimesNewRoman" w:cstheme="minorHAnsi"/>
          <w:sz w:val="24"/>
          <w:szCs w:val="24"/>
          <w:lang w:eastAsia="ar-SA"/>
        </w:rPr>
        <w:t>Darba uzdevumu (nolikuma 1.pielikums), kas satur detalizētu iepirkuma priekšmeta aprakstu.</w:t>
      </w:r>
    </w:p>
    <w:p w14:paraId="4177618A" w14:textId="06A992DC" w:rsidR="00FC441F" w:rsidRPr="001F1EAD" w:rsidRDefault="00C329BE" w:rsidP="00F5509F">
      <w:pPr>
        <w:ind w:left="709" w:hanging="709"/>
        <w:jc w:val="both"/>
        <w:rPr>
          <w:rFonts w:cstheme="minorHAnsi"/>
          <w:sz w:val="24"/>
          <w:szCs w:val="24"/>
        </w:rPr>
      </w:pPr>
      <w:r w:rsidRPr="001F1EAD">
        <w:rPr>
          <w:rFonts w:eastAsia="TimesNewRoman" w:cstheme="minorHAnsi"/>
          <w:sz w:val="24"/>
          <w:szCs w:val="24"/>
          <w:lang w:eastAsia="ar-SA"/>
        </w:rPr>
        <w:t>2.1.2.</w:t>
      </w:r>
      <w:r w:rsidR="003F685C" w:rsidRPr="001F1EAD">
        <w:rPr>
          <w:rFonts w:cstheme="minorHAnsi"/>
          <w:sz w:val="24"/>
          <w:szCs w:val="24"/>
        </w:rPr>
        <w:t xml:space="preserve"> </w:t>
      </w:r>
      <w:r w:rsidR="00E93FF5">
        <w:rPr>
          <w:rFonts w:cstheme="minorHAnsi"/>
          <w:sz w:val="24"/>
          <w:szCs w:val="24"/>
        </w:rPr>
        <w:t>Pretendents</w:t>
      </w:r>
      <w:r w:rsidR="00412166" w:rsidRPr="001F1EAD">
        <w:rPr>
          <w:rFonts w:eastAsia="TimesNewRoman" w:cstheme="minorHAnsi"/>
          <w:sz w:val="24"/>
          <w:szCs w:val="24"/>
          <w:lang w:eastAsia="ar-SA"/>
        </w:rPr>
        <w:t>, atbilstoši</w:t>
      </w:r>
      <w:r w:rsidR="00396F03" w:rsidRPr="001F1EAD">
        <w:rPr>
          <w:rFonts w:eastAsia="TimesNewRoman" w:cstheme="minorHAnsi"/>
          <w:sz w:val="24"/>
          <w:szCs w:val="24"/>
          <w:lang w:eastAsia="ar-SA"/>
        </w:rPr>
        <w:t xml:space="preserve"> Tehniskai specifikācijai/</w:t>
      </w:r>
      <w:r w:rsidR="00412166" w:rsidRPr="001F1EAD">
        <w:rPr>
          <w:rFonts w:eastAsia="TimesNewRoman" w:cstheme="minorHAnsi"/>
          <w:sz w:val="24"/>
          <w:szCs w:val="24"/>
          <w:lang w:eastAsia="ar-SA"/>
        </w:rPr>
        <w:t>Darba uzdevumam (nolikuma 1. pielikums), veic n</w:t>
      </w:r>
      <w:r w:rsidR="003F685C" w:rsidRPr="001F1EAD">
        <w:rPr>
          <w:rFonts w:eastAsia="TimesNewRoman" w:cstheme="minorHAnsi"/>
          <w:sz w:val="24"/>
          <w:szCs w:val="24"/>
          <w:lang w:eastAsia="ar-SA"/>
        </w:rPr>
        <w:t xml:space="preserve">epieciešamās darbības </w:t>
      </w:r>
      <w:r w:rsidR="00412166" w:rsidRPr="001F1EAD">
        <w:rPr>
          <w:rFonts w:eastAsia="TimesNewRoman" w:cstheme="minorHAnsi"/>
          <w:sz w:val="24"/>
          <w:szCs w:val="24"/>
          <w:lang w:eastAsia="ar-SA"/>
        </w:rPr>
        <w:t>p</w:t>
      </w:r>
      <w:r w:rsidR="003F685C" w:rsidRPr="001F1EAD">
        <w:rPr>
          <w:rFonts w:eastAsia="TimesNewRoman" w:cstheme="minorHAnsi"/>
          <w:sz w:val="24"/>
          <w:szCs w:val="24"/>
          <w:lang w:eastAsia="ar-SA"/>
        </w:rPr>
        <w:t>akalpojuma pārņemšanai no iepriekšējā apsaimniekotajā un pakalpojuma ieviešanu</w:t>
      </w:r>
      <w:r w:rsidR="00412166" w:rsidRPr="001F1EAD">
        <w:rPr>
          <w:rFonts w:cstheme="minorHAnsi"/>
          <w:sz w:val="24"/>
          <w:szCs w:val="24"/>
        </w:rPr>
        <w:t xml:space="preserve"> </w:t>
      </w:r>
      <w:r w:rsidR="00412166" w:rsidRPr="001F1EAD">
        <w:rPr>
          <w:rFonts w:eastAsia="TimesNewRoman" w:cstheme="minorHAnsi"/>
          <w:sz w:val="24"/>
          <w:szCs w:val="24"/>
          <w:lang w:eastAsia="ar-SA"/>
        </w:rPr>
        <w:t>Nīcas novada administratīvajā teritorijā</w:t>
      </w:r>
      <w:r w:rsidR="00FC441F" w:rsidRPr="001F1EAD">
        <w:rPr>
          <w:rFonts w:eastAsia="TimesNewRoman" w:cstheme="minorHAnsi"/>
          <w:sz w:val="24"/>
          <w:szCs w:val="24"/>
          <w:lang w:eastAsia="ar-SA"/>
        </w:rPr>
        <w:t xml:space="preserve"> 3 (trīs) mēnešu laikā pēc šī Līguma spēkā stāšanās dienas</w:t>
      </w:r>
      <w:r w:rsidR="0031560D" w:rsidRPr="001F1EAD">
        <w:rPr>
          <w:rFonts w:eastAsia="TimesNewRoman" w:cstheme="minorHAnsi"/>
          <w:sz w:val="24"/>
          <w:szCs w:val="24"/>
          <w:lang w:eastAsia="ar-SA"/>
        </w:rPr>
        <w:t>.</w:t>
      </w:r>
    </w:p>
    <w:p w14:paraId="28BADAEA" w14:textId="302F8041" w:rsidR="00412166" w:rsidRPr="001F1EAD" w:rsidRDefault="00412166" w:rsidP="00F5509F">
      <w:pPr>
        <w:ind w:left="709" w:hanging="709"/>
        <w:jc w:val="both"/>
        <w:rPr>
          <w:rFonts w:eastAsia="TimesNewRoman" w:cstheme="minorHAnsi"/>
          <w:sz w:val="24"/>
          <w:szCs w:val="24"/>
          <w:lang w:eastAsia="ar-SA"/>
        </w:rPr>
      </w:pPr>
      <w:r w:rsidRPr="001F1EAD">
        <w:rPr>
          <w:rFonts w:eastAsia="TimesNewRoman" w:cstheme="minorHAnsi"/>
          <w:sz w:val="24"/>
          <w:szCs w:val="24"/>
          <w:lang w:eastAsia="ar-SA"/>
        </w:rPr>
        <w:t>2.1.3. Nīcas novada administratīvajā teritorijā ir viena atkritumu apsaimniekošanas zona, kas aptver visu Nīcas novada administratīvo teritoriju.</w:t>
      </w:r>
    </w:p>
    <w:p w14:paraId="6F356406" w14:textId="48A9A22F" w:rsidR="00597908" w:rsidRPr="001F1EAD" w:rsidRDefault="00597908" w:rsidP="00F5509F">
      <w:pPr>
        <w:ind w:left="709" w:hanging="709"/>
        <w:jc w:val="both"/>
        <w:rPr>
          <w:rFonts w:eastAsia="TimesNewRoman" w:cstheme="minorHAnsi"/>
          <w:sz w:val="24"/>
          <w:szCs w:val="24"/>
          <w:lang w:eastAsia="ar-SA"/>
        </w:rPr>
      </w:pPr>
      <w:r w:rsidRPr="001F1EAD">
        <w:rPr>
          <w:rFonts w:eastAsia="TimesNewRoman" w:cstheme="minorHAnsi"/>
          <w:sz w:val="24"/>
          <w:szCs w:val="24"/>
          <w:lang w:eastAsia="ar-SA"/>
        </w:rPr>
        <w:t>2.1.4. Nīcas novada</w:t>
      </w:r>
      <w:r w:rsidRPr="001F1EAD">
        <w:rPr>
          <w:rFonts w:cstheme="minorHAnsi"/>
          <w:sz w:val="24"/>
          <w:szCs w:val="24"/>
        </w:rPr>
        <w:t xml:space="preserve"> </w:t>
      </w:r>
      <w:r w:rsidRPr="001F1EAD">
        <w:rPr>
          <w:rFonts w:eastAsia="TimesNewRoman" w:cstheme="minorHAnsi"/>
          <w:sz w:val="24"/>
          <w:szCs w:val="24"/>
          <w:lang w:eastAsia="ar-SA"/>
        </w:rPr>
        <w:t xml:space="preserve">administratīvajā teritorijā prognozētais nešķiroto sadzīves atkritumu kopējais apjoms vienā gadā ir </w:t>
      </w:r>
      <w:r w:rsidRPr="00672C2A">
        <w:rPr>
          <w:rFonts w:eastAsia="TimesNewRoman" w:cstheme="minorHAnsi"/>
          <w:sz w:val="24"/>
          <w:szCs w:val="24"/>
          <w:lang w:eastAsia="ar-SA"/>
        </w:rPr>
        <w:t xml:space="preserve">6703 m3, dalīti savākto (šķiroto) atkritumu - </w:t>
      </w:r>
      <w:r w:rsidR="0006793E" w:rsidRPr="00672C2A">
        <w:rPr>
          <w:rFonts w:eastAsia="TimesNewRoman" w:cstheme="minorHAnsi"/>
          <w:sz w:val="24"/>
          <w:szCs w:val="24"/>
          <w:lang w:eastAsia="ar-SA"/>
        </w:rPr>
        <w:t>500</w:t>
      </w:r>
      <w:r w:rsidRPr="00672C2A">
        <w:rPr>
          <w:rFonts w:eastAsia="TimesNewRoman" w:cstheme="minorHAnsi"/>
          <w:sz w:val="24"/>
          <w:szCs w:val="24"/>
          <w:lang w:eastAsia="ar-SA"/>
        </w:rPr>
        <w:t xml:space="preserve"> m3.</w:t>
      </w:r>
      <w:r w:rsidRPr="001F1EAD">
        <w:rPr>
          <w:rFonts w:eastAsia="TimesNewRoman" w:cstheme="minorHAnsi"/>
          <w:sz w:val="24"/>
          <w:szCs w:val="24"/>
          <w:lang w:eastAsia="ar-SA"/>
        </w:rPr>
        <w:t xml:space="preserve"> Norādītais sadzīves atkritumu apjoms ir orientējošs, tas iegūts, apkopojot iepriekšējo gadu rezultātus. Norādītais sadzīves atkritumu apjoms nav uzskatāms par saistošu Pasūtītājam.</w:t>
      </w:r>
    </w:p>
    <w:p w14:paraId="72CF36CE" w14:textId="77777777" w:rsidR="00F661CF" w:rsidRPr="001F1EAD" w:rsidRDefault="00F661CF" w:rsidP="00E52DF4">
      <w:pPr>
        <w:pStyle w:val="NoSpacing1"/>
        <w:jc w:val="both"/>
        <w:rPr>
          <w:rFonts w:asciiTheme="minorHAnsi" w:hAnsiTheme="minorHAnsi" w:cstheme="minorHAnsi"/>
          <w:sz w:val="24"/>
          <w:szCs w:val="24"/>
        </w:rPr>
      </w:pPr>
    </w:p>
    <w:p w14:paraId="12766E21" w14:textId="77777777" w:rsidR="00BB4DAF" w:rsidRPr="001F1EAD" w:rsidRDefault="00BB4DAF" w:rsidP="00F661CF">
      <w:pPr>
        <w:pStyle w:val="NoSpacing1"/>
        <w:rPr>
          <w:rFonts w:asciiTheme="minorHAnsi" w:hAnsiTheme="minorHAnsi" w:cstheme="minorHAnsi"/>
          <w:sz w:val="24"/>
          <w:szCs w:val="24"/>
        </w:rPr>
      </w:pPr>
    </w:p>
    <w:p w14:paraId="12E6CB7D" w14:textId="79241DED" w:rsidR="00D24C40" w:rsidRPr="001F1EAD" w:rsidRDefault="00D24C40" w:rsidP="00D24C40">
      <w:pPr>
        <w:pStyle w:val="Bezatstarpm"/>
        <w:jc w:val="center"/>
        <w:rPr>
          <w:rFonts w:asciiTheme="minorHAnsi" w:hAnsiTheme="minorHAnsi" w:cstheme="minorHAnsi"/>
          <w:b/>
        </w:rPr>
      </w:pPr>
      <w:r w:rsidRPr="001F1EAD">
        <w:rPr>
          <w:rFonts w:asciiTheme="minorHAnsi" w:hAnsiTheme="minorHAnsi" w:cstheme="minorHAnsi"/>
          <w:b/>
        </w:rPr>
        <w:t>III PRASĪBAS PRETENDENTIEM UN IESNIEDZAMIE DOKUMENTI</w:t>
      </w:r>
    </w:p>
    <w:p w14:paraId="3B192472" w14:textId="77777777" w:rsidR="00B77FE1" w:rsidRPr="001F1EAD" w:rsidRDefault="00B77FE1" w:rsidP="00B77FE1">
      <w:pPr>
        <w:pStyle w:val="Bezatstarpm"/>
        <w:jc w:val="both"/>
        <w:rPr>
          <w:rFonts w:asciiTheme="minorHAnsi" w:eastAsia="Calibr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103"/>
      </w:tblGrid>
      <w:tr w:rsidR="00D24C40" w:rsidRPr="001F1EAD" w14:paraId="000DFF7D" w14:textId="77777777" w:rsidTr="006D1B40">
        <w:tc>
          <w:tcPr>
            <w:tcW w:w="4111" w:type="dxa"/>
            <w:shd w:val="clear" w:color="auto" w:fill="auto"/>
          </w:tcPr>
          <w:p w14:paraId="4E97FF6E" w14:textId="7DA7A022" w:rsidR="00D24C40" w:rsidRPr="001F1EAD" w:rsidRDefault="00D24C40" w:rsidP="00D24C40">
            <w:pPr>
              <w:spacing w:after="0" w:line="240" w:lineRule="auto"/>
              <w:jc w:val="center"/>
              <w:rPr>
                <w:rFonts w:cstheme="minorHAnsi"/>
                <w:b/>
                <w:bCs/>
                <w:sz w:val="24"/>
                <w:szCs w:val="24"/>
              </w:rPr>
            </w:pPr>
            <w:r w:rsidRPr="001F1EAD">
              <w:rPr>
                <w:rFonts w:cstheme="minorHAnsi"/>
                <w:b/>
                <w:bCs/>
                <w:sz w:val="24"/>
                <w:szCs w:val="24"/>
              </w:rPr>
              <w:t>Prasība</w:t>
            </w:r>
          </w:p>
        </w:tc>
        <w:tc>
          <w:tcPr>
            <w:tcW w:w="5103" w:type="dxa"/>
            <w:shd w:val="clear" w:color="auto" w:fill="auto"/>
          </w:tcPr>
          <w:p w14:paraId="382F0CE2" w14:textId="22B73748" w:rsidR="00D24C40" w:rsidRPr="001F1EAD" w:rsidRDefault="00D24C40" w:rsidP="00D24C40">
            <w:pPr>
              <w:spacing w:after="0" w:line="240" w:lineRule="auto"/>
              <w:jc w:val="center"/>
              <w:rPr>
                <w:rFonts w:cstheme="minorHAnsi"/>
                <w:b/>
                <w:bCs/>
                <w:sz w:val="24"/>
                <w:szCs w:val="24"/>
              </w:rPr>
            </w:pPr>
            <w:r w:rsidRPr="001F1EAD">
              <w:rPr>
                <w:rFonts w:cstheme="minorHAnsi"/>
                <w:b/>
                <w:bCs/>
                <w:sz w:val="24"/>
                <w:szCs w:val="24"/>
              </w:rPr>
              <w:t>Iesniedzamais dokuments</w:t>
            </w:r>
            <w:r w:rsidR="00E52DF4" w:rsidRPr="001F1EAD">
              <w:rPr>
                <w:rStyle w:val="Vresatsauce"/>
                <w:rFonts w:cstheme="minorHAnsi"/>
                <w:b/>
                <w:bCs/>
                <w:sz w:val="24"/>
                <w:szCs w:val="24"/>
              </w:rPr>
              <w:footnoteReference w:id="6"/>
            </w:r>
          </w:p>
        </w:tc>
      </w:tr>
      <w:tr w:rsidR="00D24C40" w:rsidRPr="001F1EAD" w14:paraId="54FE0A2D" w14:textId="77777777" w:rsidTr="006D1B40">
        <w:tc>
          <w:tcPr>
            <w:tcW w:w="4111" w:type="dxa"/>
            <w:shd w:val="clear" w:color="auto" w:fill="auto"/>
          </w:tcPr>
          <w:p w14:paraId="340F1988" w14:textId="1995F7AA" w:rsidR="00D24C40" w:rsidRPr="001F1EAD" w:rsidRDefault="00D24C40" w:rsidP="00E93FF5">
            <w:pPr>
              <w:pStyle w:val="Bezatstarpm"/>
              <w:jc w:val="both"/>
              <w:rPr>
                <w:rFonts w:asciiTheme="minorHAnsi" w:eastAsia="Helvetica" w:hAnsiTheme="minorHAnsi" w:cstheme="minorHAnsi"/>
                <w:b/>
              </w:rPr>
            </w:pPr>
            <w:r w:rsidRPr="001F1EAD">
              <w:rPr>
                <w:rFonts w:asciiTheme="minorHAnsi" w:eastAsia="Helvetica" w:hAnsiTheme="minorHAnsi" w:cstheme="minorHAnsi"/>
                <w:b/>
              </w:rPr>
              <w:t>3.1.</w:t>
            </w:r>
            <w:r w:rsidRPr="001F1EAD">
              <w:rPr>
                <w:rFonts w:asciiTheme="minorHAnsi" w:eastAsia="Helvetica" w:hAnsiTheme="minorHAnsi" w:cstheme="minorHAnsi"/>
              </w:rPr>
              <w:t xml:space="preserve"> </w:t>
            </w:r>
            <w:r w:rsidRPr="001F1EAD">
              <w:rPr>
                <w:rFonts w:asciiTheme="minorHAnsi" w:eastAsia="Helvetica" w:hAnsiTheme="minorHAnsi" w:cstheme="minorHAnsi"/>
                <w:b/>
              </w:rPr>
              <w:t>Pretendents</w:t>
            </w:r>
            <w:r w:rsidRPr="001F1EAD">
              <w:rPr>
                <w:rFonts w:asciiTheme="minorHAnsi" w:eastAsia="Helvetica" w:hAnsiTheme="minorHAnsi" w:cstheme="minorHAnsi"/>
              </w:rPr>
              <w:t> ir piegādātājs, kurš ir iesniedzis piedāvājumu.</w:t>
            </w:r>
            <w:r w:rsidRPr="001F1EAD">
              <w:rPr>
                <w:rFonts w:asciiTheme="minorHAnsi" w:eastAsia="Helvetica" w:hAnsiTheme="minorHAnsi" w:cstheme="minorHAnsi"/>
                <w:b/>
              </w:rPr>
              <w:t xml:space="preserve"> Piegādātājs</w:t>
            </w:r>
            <w:r w:rsidRPr="001F1EAD">
              <w:rPr>
                <w:rFonts w:asciiTheme="minorHAnsi" w:eastAsia="Helvetica" w:hAnsiTheme="minorHAnsi" w:cstheme="minorHAnsi"/>
              </w:rPr>
              <w:t xml:space="preserve"> var būt fiziskā vai juridiskā persona, šādu personu apvienība jebkurā to kombinācijā, kas attiecīgi piedāvā tirgū </w:t>
            </w:r>
            <w:r w:rsidR="00E93FF5">
              <w:rPr>
                <w:rFonts w:asciiTheme="minorHAnsi" w:eastAsia="Helvetica" w:hAnsiTheme="minorHAnsi" w:cstheme="minorHAnsi"/>
              </w:rPr>
              <w:t xml:space="preserve">un ir tiesīgs </w:t>
            </w:r>
            <w:r w:rsidRPr="001F1EAD">
              <w:rPr>
                <w:rFonts w:asciiTheme="minorHAnsi" w:eastAsia="Helvetica" w:hAnsiTheme="minorHAnsi" w:cstheme="minorHAnsi"/>
              </w:rPr>
              <w:t xml:space="preserve">sniegt </w:t>
            </w:r>
            <w:r w:rsidR="00E93FF5">
              <w:rPr>
                <w:rFonts w:asciiTheme="minorHAnsi" w:eastAsia="Helvetica" w:hAnsiTheme="minorHAnsi" w:cstheme="minorHAnsi"/>
              </w:rPr>
              <w:t xml:space="preserve">attiecīgos </w:t>
            </w:r>
            <w:r w:rsidRPr="001F1EAD">
              <w:rPr>
                <w:rFonts w:asciiTheme="minorHAnsi" w:eastAsia="Helvetica" w:hAnsiTheme="minorHAnsi" w:cstheme="minorHAnsi"/>
              </w:rPr>
              <w:t>pakalpojumus.</w:t>
            </w:r>
          </w:p>
        </w:tc>
        <w:tc>
          <w:tcPr>
            <w:tcW w:w="5103" w:type="dxa"/>
            <w:shd w:val="clear" w:color="auto" w:fill="auto"/>
            <w:vAlign w:val="center"/>
          </w:tcPr>
          <w:p w14:paraId="425335F2" w14:textId="14F180A6" w:rsidR="00D24C40" w:rsidRPr="001F1EAD" w:rsidRDefault="008F4432" w:rsidP="006F5D60">
            <w:pPr>
              <w:pStyle w:val="Bezatstarpm"/>
              <w:jc w:val="both"/>
              <w:rPr>
                <w:rFonts w:asciiTheme="minorHAnsi" w:hAnsiTheme="minorHAnsi" w:cstheme="minorHAnsi"/>
              </w:rPr>
            </w:pPr>
            <w:r w:rsidRPr="001F1EAD">
              <w:rPr>
                <w:rFonts w:asciiTheme="minorHAnsi" w:hAnsiTheme="minorHAnsi" w:cstheme="minorHAnsi"/>
                <w:b/>
              </w:rPr>
              <w:t>a)</w:t>
            </w:r>
            <w:r w:rsidRPr="001F1EAD">
              <w:rPr>
                <w:rFonts w:asciiTheme="minorHAnsi" w:hAnsiTheme="minorHAnsi" w:cstheme="minorHAnsi"/>
              </w:rPr>
              <w:t xml:space="preserve"> </w:t>
            </w:r>
            <w:r w:rsidR="00D24C40" w:rsidRPr="001F1EAD">
              <w:rPr>
                <w:rFonts w:asciiTheme="minorHAnsi" w:hAnsiTheme="minorHAnsi" w:cstheme="minorHAnsi"/>
              </w:rPr>
              <w:t>Pieteikums dalībai atklātā konkursā (</w:t>
            </w:r>
            <w:r w:rsidR="006F4F0D" w:rsidRPr="001F1EAD">
              <w:rPr>
                <w:rFonts w:asciiTheme="minorHAnsi" w:hAnsiTheme="minorHAnsi" w:cstheme="minorHAnsi"/>
              </w:rPr>
              <w:t>veidlapa</w:t>
            </w:r>
            <w:r w:rsidR="00D24C40" w:rsidRPr="001F1EAD">
              <w:rPr>
                <w:rFonts w:asciiTheme="minorHAnsi" w:hAnsiTheme="minorHAnsi" w:cstheme="minorHAnsi"/>
              </w:rPr>
              <w:t xml:space="preserve"> –</w:t>
            </w:r>
            <w:r w:rsidR="00B62077" w:rsidRPr="001F1EAD">
              <w:rPr>
                <w:rFonts w:asciiTheme="minorHAnsi" w:hAnsiTheme="minorHAnsi" w:cstheme="minorHAnsi"/>
              </w:rPr>
              <w:t xml:space="preserve"> </w:t>
            </w:r>
            <w:r w:rsidR="00D24C40" w:rsidRPr="001F1EAD">
              <w:rPr>
                <w:rFonts w:asciiTheme="minorHAnsi" w:hAnsiTheme="minorHAnsi" w:cstheme="minorHAnsi"/>
              </w:rPr>
              <w:t xml:space="preserve">nolikuma </w:t>
            </w:r>
            <w:r w:rsidR="007367C5">
              <w:rPr>
                <w:rFonts w:asciiTheme="minorHAnsi" w:hAnsiTheme="minorHAnsi" w:cstheme="minorHAnsi"/>
              </w:rPr>
              <w:t>2</w:t>
            </w:r>
            <w:r w:rsidR="00D24C40" w:rsidRPr="001F1EAD">
              <w:rPr>
                <w:rFonts w:asciiTheme="minorHAnsi" w:hAnsiTheme="minorHAnsi" w:cstheme="minorHAnsi"/>
              </w:rPr>
              <w:t>.pielikums).</w:t>
            </w:r>
          </w:p>
          <w:p w14:paraId="41B1C855" w14:textId="4AE8987F" w:rsidR="008F4432" w:rsidRPr="001F1EAD" w:rsidRDefault="008F4432" w:rsidP="006F5D60">
            <w:pPr>
              <w:pStyle w:val="Bezatstarpm"/>
              <w:jc w:val="both"/>
              <w:rPr>
                <w:rFonts w:asciiTheme="minorHAnsi" w:hAnsiTheme="minorHAnsi" w:cstheme="minorHAnsi"/>
              </w:rPr>
            </w:pPr>
            <w:r w:rsidRPr="001F1EAD">
              <w:rPr>
                <w:rFonts w:asciiTheme="minorHAnsi" w:hAnsiTheme="minorHAnsi" w:cstheme="minorHAnsi"/>
                <w:b/>
              </w:rPr>
              <w:t>b)</w:t>
            </w:r>
            <w:r w:rsidRPr="001F1EAD">
              <w:rPr>
                <w:rFonts w:asciiTheme="minorHAnsi" w:hAnsiTheme="minorHAnsi" w:cstheme="minorHAnsi"/>
              </w:rPr>
              <w:t xml:space="preserve"> Finanšu piedāvājums (</w:t>
            </w:r>
            <w:r w:rsidR="006F4F0D" w:rsidRPr="001F1EAD">
              <w:rPr>
                <w:rFonts w:asciiTheme="minorHAnsi" w:hAnsiTheme="minorHAnsi" w:cstheme="minorHAnsi"/>
              </w:rPr>
              <w:t xml:space="preserve">veidlapa </w:t>
            </w:r>
            <w:r w:rsidRPr="001F1EAD">
              <w:rPr>
                <w:rFonts w:asciiTheme="minorHAnsi" w:hAnsiTheme="minorHAnsi" w:cstheme="minorHAnsi"/>
              </w:rPr>
              <w:t xml:space="preserve">– nolikuma </w:t>
            </w:r>
            <w:r w:rsidR="007367C5">
              <w:rPr>
                <w:rFonts w:asciiTheme="minorHAnsi" w:hAnsiTheme="minorHAnsi" w:cstheme="minorHAnsi"/>
              </w:rPr>
              <w:t>4</w:t>
            </w:r>
            <w:r w:rsidRPr="001F1EAD">
              <w:rPr>
                <w:rFonts w:asciiTheme="minorHAnsi" w:hAnsiTheme="minorHAnsi" w:cstheme="minorHAnsi"/>
              </w:rPr>
              <w:t>. pielikums).</w:t>
            </w:r>
          </w:p>
          <w:p w14:paraId="4199E5CC" w14:textId="4B3E72C0" w:rsidR="008A49E1" w:rsidRPr="001F1EAD" w:rsidRDefault="008A49E1" w:rsidP="006F5D60">
            <w:pPr>
              <w:pStyle w:val="Bezatstarpm"/>
              <w:jc w:val="both"/>
              <w:rPr>
                <w:rFonts w:asciiTheme="minorHAnsi" w:hAnsiTheme="minorHAnsi" w:cstheme="minorHAnsi"/>
                <w:color w:val="FF0000"/>
              </w:rPr>
            </w:pPr>
          </w:p>
          <w:p w14:paraId="0D496D98" w14:textId="77777777" w:rsidR="00D24C40" w:rsidRPr="001F1EAD" w:rsidRDefault="00D24C40" w:rsidP="00A61451">
            <w:pPr>
              <w:pStyle w:val="Bezatstarpm"/>
              <w:jc w:val="both"/>
              <w:rPr>
                <w:rFonts w:asciiTheme="minorHAnsi" w:hAnsiTheme="minorHAnsi" w:cstheme="minorHAnsi"/>
              </w:rPr>
            </w:pPr>
          </w:p>
        </w:tc>
      </w:tr>
      <w:tr w:rsidR="00FC0ADE" w:rsidRPr="001F1EAD" w14:paraId="1175F0CE" w14:textId="77777777" w:rsidTr="006D1B40">
        <w:tc>
          <w:tcPr>
            <w:tcW w:w="4111" w:type="dxa"/>
            <w:shd w:val="clear" w:color="auto" w:fill="auto"/>
          </w:tcPr>
          <w:p w14:paraId="62BF1509" w14:textId="294AEF94" w:rsidR="00FC0ADE" w:rsidRPr="001F1EAD" w:rsidRDefault="00FC0ADE" w:rsidP="00FC0ADE">
            <w:pPr>
              <w:pStyle w:val="Bezatstarpm"/>
              <w:jc w:val="both"/>
              <w:rPr>
                <w:rFonts w:asciiTheme="minorHAnsi" w:hAnsiTheme="minorHAnsi" w:cstheme="minorHAnsi"/>
              </w:rPr>
            </w:pPr>
            <w:r w:rsidRPr="001F1EAD">
              <w:rPr>
                <w:rFonts w:asciiTheme="minorHAnsi" w:hAnsiTheme="minorHAnsi" w:cstheme="minorHAnsi"/>
                <w:b/>
              </w:rPr>
              <w:t>3.2.</w:t>
            </w:r>
            <w:r w:rsidRPr="001F1EAD">
              <w:rPr>
                <w:rFonts w:asciiTheme="minorHAnsi" w:hAnsiTheme="minorHAnsi" w:cstheme="minorHAnsi"/>
              </w:rPr>
              <w:t xml:space="preserve"> </w:t>
            </w:r>
            <w:r w:rsidR="00E93FF5">
              <w:rPr>
                <w:rFonts w:asciiTheme="minorHAnsi" w:hAnsiTheme="minorHAnsi" w:cstheme="minorHAnsi"/>
              </w:rPr>
              <w:t xml:space="preserve">Pretendents </w:t>
            </w:r>
            <w:r w:rsidRPr="001F1EAD">
              <w:rPr>
                <w:rFonts w:asciiTheme="minorHAnsi" w:hAnsiTheme="minorHAnsi" w:cstheme="minorHAnsi"/>
              </w:rPr>
              <w:t>var balstīties uz citu personu saimnieciskajām un finansiālajām iespējām, ja tas ir nepieciešams konkrētā līguma izpildei, neatkarīgi no savstarpējo attiecību tiesiskā rakstura.</w:t>
            </w:r>
          </w:p>
          <w:p w14:paraId="67697648" w14:textId="3AD5CACC" w:rsidR="00FC0ADE" w:rsidRPr="001F1EAD" w:rsidRDefault="00FC0ADE" w:rsidP="00E93FF5">
            <w:pPr>
              <w:pStyle w:val="Bezatstarpm"/>
              <w:jc w:val="both"/>
              <w:rPr>
                <w:rFonts w:asciiTheme="minorHAnsi" w:hAnsiTheme="minorHAnsi" w:cstheme="minorHAnsi"/>
                <w:b/>
              </w:rPr>
            </w:pPr>
            <w:r w:rsidRPr="001F1EAD">
              <w:rPr>
                <w:rFonts w:asciiTheme="minorHAnsi" w:hAnsiTheme="minorHAnsi" w:cstheme="minorHAnsi"/>
              </w:rPr>
              <w:t xml:space="preserve">Šajā gadījumā </w:t>
            </w:r>
            <w:r w:rsidR="00E93FF5">
              <w:rPr>
                <w:rFonts w:asciiTheme="minorHAnsi" w:hAnsiTheme="minorHAnsi" w:cstheme="minorHAnsi"/>
              </w:rPr>
              <w:t>pretendents</w:t>
            </w:r>
            <w:r w:rsidR="00E93FF5" w:rsidRPr="001F1EAD">
              <w:rPr>
                <w:rFonts w:asciiTheme="minorHAnsi" w:hAnsiTheme="minorHAnsi" w:cstheme="minorHAnsi"/>
              </w:rPr>
              <w:t xml:space="preserve"> </w:t>
            </w:r>
            <w:r w:rsidRPr="001F1EAD">
              <w:rPr>
                <w:rFonts w:asciiTheme="minorHAnsi" w:hAnsiTheme="minorHAnsi" w:cstheme="minorHAnsi"/>
              </w:rPr>
              <w:t>un persona, uz kuras saimnieciskajām un finansiālajām iespējām tas balstās, ir solidāri atbildīgi par iepirkuma līguma izpildi.</w:t>
            </w:r>
          </w:p>
        </w:tc>
        <w:tc>
          <w:tcPr>
            <w:tcW w:w="5103" w:type="dxa"/>
            <w:shd w:val="clear" w:color="auto" w:fill="auto"/>
            <w:vAlign w:val="center"/>
          </w:tcPr>
          <w:p w14:paraId="53EBA06A" w14:textId="414211EE" w:rsidR="00FC0ADE" w:rsidRPr="001F1EAD" w:rsidRDefault="00FC0ADE" w:rsidP="006D5E29">
            <w:pPr>
              <w:pStyle w:val="Bezatstarpm"/>
              <w:jc w:val="both"/>
              <w:rPr>
                <w:rFonts w:asciiTheme="minorHAnsi" w:hAnsiTheme="minorHAnsi" w:cstheme="minorHAnsi"/>
              </w:rPr>
            </w:pPr>
            <w:r w:rsidRPr="001F1EAD">
              <w:rPr>
                <w:rFonts w:asciiTheme="minorHAnsi" w:hAnsiTheme="minorHAnsi" w:cstheme="minorHAnsi"/>
              </w:rPr>
              <w:t xml:space="preserve"> Pretendenta un personas, uz kuras saimnieciskajām un finansiālajām iespējām pretendents balstās, </w:t>
            </w:r>
            <w:r w:rsidRPr="006D5E29">
              <w:rPr>
                <w:rFonts w:asciiTheme="minorHAnsi" w:hAnsiTheme="minorHAnsi" w:cstheme="minorHAnsi"/>
              </w:rPr>
              <w:t>savstarpēji parakstīts apliecinājums vai noslēgta vienošanās, kurā  norādīts, ka persona, uz kuras saimnieciskajām</w:t>
            </w:r>
            <w:r w:rsidRPr="001F1EAD">
              <w:rPr>
                <w:rFonts w:asciiTheme="minorHAnsi" w:hAnsiTheme="minorHAnsi" w:cstheme="minorHAnsi"/>
              </w:rPr>
              <w:t xml:space="preserve"> un finansiālajām iespējām pretendents balstās, uzņemas solidāro atbildību par iepirkuma līguma izpildi, kā arī norādīts, kādā veidā un/vai formā šī persona ir paredzējusi uzņemties solidāro atbildību par iepirkuma līguma izpildi.</w:t>
            </w:r>
          </w:p>
        </w:tc>
      </w:tr>
      <w:tr w:rsidR="00D24C40" w:rsidRPr="001F1EAD" w14:paraId="73242927" w14:textId="77777777" w:rsidTr="006D1B40">
        <w:tc>
          <w:tcPr>
            <w:tcW w:w="4111" w:type="dxa"/>
            <w:shd w:val="clear" w:color="auto" w:fill="auto"/>
          </w:tcPr>
          <w:p w14:paraId="30D955C3" w14:textId="29C2A25B" w:rsidR="00D24C40" w:rsidRPr="001F1EAD" w:rsidRDefault="00E61F67" w:rsidP="003540A5">
            <w:pPr>
              <w:pStyle w:val="Bezatstarpm"/>
              <w:jc w:val="both"/>
              <w:rPr>
                <w:rFonts w:asciiTheme="minorHAnsi" w:hAnsiTheme="minorHAnsi" w:cstheme="minorHAnsi"/>
              </w:rPr>
            </w:pPr>
            <w:r w:rsidRPr="001F1EAD">
              <w:rPr>
                <w:rFonts w:asciiTheme="minorHAnsi" w:hAnsiTheme="minorHAnsi" w:cstheme="minorHAnsi"/>
                <w:b/>
              </w:rPr>
              <w:lastRenderedPageBreak/>
              <w:t>3.</w:t>
            </w:r>
            <w:r w:rsidR="00FC0ADE" w:rsidRPr="001F1EAD">
              <w:rPr>
                <w:rFonts w:asciiTheme="minorHAnsi" w:hAnsiTheme="minorHAnsi" w:cstheme="minorHAnsi"/>
                <w:b/>
              </w:rPr>
              <w:t>3</w:t>
            </w:r>
            <w:r w:rsidR="00D24C40" w:rsidRPr="001F1EAD">
              <w:rPr>
                <w:rFonts w:asciiTheme="minorHAnsi" w:hAnsiTheme="minorHAnsi" w:cstheme="minorHAnsi"/>
                <w:b/>
              </w:rPr>
              <w:t xml:space="preserve">. </w:t>
            </w:r>
            <w:r w:rsidR="00E93FF5">
              <w:rPr>
                <w:rFonts w:asciiTheme="minorHAnsi" w:hAnsiTheme="minorHAnsi" w:cstheme="minorHAnsi"/>
              </w:rPr>
              <w:t>Pretendents</w:t>
            </w:r>
            <w:r w:rsidR="00E93FF5" w:rsidRPr="001F1EAD">
              <w:rPr>
                <w:rFonts w:asciiTheme="minorHAnsi" w:hAnsiTheme="minorHAnsi" w:cstheme="minorHAnsi"/>
              </w:rPr>
              <w:t xml:space="preserve"> </w:t>
            </w:r>
            <w:r w:rsidR="00D24C40" w:rsidRPr="001F1EAD">
              <w:rPr>
                <w:rFonts w:asciiTheme="minorHAnsi" w:hAnsiTheme="minorHAnsi" w:cstheme="minorHAnsi"/>
              </w:rPr>
              <w:t xml:space="preserve">var balstīties uz citu personu tehniskajām un profesionālajām iespējām, ja tas ir nepieciešams konkrētā iepirkuma līguma izpildei, neatkarīgi no savstarpējo attiecību tiesiskā rakstura. </w:t>
            </w:r>
          </w:p>
          <w:p w14:paraId="1CBBE585" w14:textId="3B9EA75B" w:rsidR="00D24C40" w:rsidRPr="001F1EAD" w:rsidRDefault="00D24C40" w:rsidP="00E93FF5">
            <w:pPr>
              <w:pStyle w:val="Bezatstarpm"/>
              <w:jc w:val="both"/>
              <w:rPr>
                <w:rFonts w:asciiTheme="minorHAnsi" w:eastAsia="Helvetica" w:hAnsiTheme="minorHAnsi" w:cstheme="minorHAnsi"/>
                <w:b/>
              </w:rPr>
            </w:pPr>
            <w:r w:rsidRPr="001F1EAD">
              <w:rPr>
                <w:rFonts w:asciiTheme="minorHAnsi" w:hAnsiTheme="minorHAnsi" w:cstheme="minorHAnsi"/>
                <w:u w:val="single"/>
              </w:rPr>
              <w:t>P</w:t>
            </w:r>
            <w:r w:rsidR="00E93FF5">
              <w:rPr>
                <w:rFonts w:asciiTheme="minorHAnsi" w:hAnsiTheme="minorHAnsi" w:cstheme="minorHAnsi"/>
                <w:u w:val="single"/>
              </w:rPr>
              <w:t>retendents</w:t>
            </w:r>
            <w:r w:rsidRPr="001F1EAD">
              <w:rPr>
                <w:rFonts w:asciiTheme="minorHAnsi" w:hAnsiTheme="minorHAnsi" w:cstheme="minorHAnsi"/>
                <w:u w:val="single"/>
              </w:rPr>
              <w:t>, lai apliecinātu profesionālo pieredzi vai pasūtītāja prasībām atbilstoša personāla pieejamību, var balstīties uz citu personu iespējām tikai tad, ja šīs personas sniegs pakalpojumus, kuru izpildei attiecīgās spējas ir nepieciešamas.</w:t>
            </w:r>
          </w:p>
        </w:tc>
        <w:tc>
          <w:tcPr>
            <w:tcW w:w="5103" w:type="dxa"/>
            <w:shd w:val="clear" w:color="auto" w:fill="auto"/>
            <w:vAlign w:val="center"/>
          </w:tcPr>
          <w:p w14:paraId="6F60E453" w14:textId="2ADB56D3" w:rsidR="00D24C40" w:rsidRPr="001F1EAD" w:rsidRDefault="00D24C40" w:rsidP="00E93FF5">
            <w:pPr>
              <w:pStyle w:val="Bezatstarpm"/>
              <w:jc w:val="both"/>
              <w:rPr>
                <w:rFonts w:asciiTheme="minorHAnsi" w:hAnsiTheme="minorHAnsi" w:cstheme="minorHAnsi"/>
              </w:rPr>
            </w:pPr>
            <w:r w:rsidRPr="001F1EAD">
              <w:rPr>
                <w:rFonts w:asciiTheme="minorHAnsi" w:hAnsiTheme="minorHAnsi" w:cstheme="minorHAnsi"/>
              </w:rPr>
              <w:t xml:space="preserve">Pretendents </w:t>
            </w:r>
            <w:r w:rsidRPr="001F1EAD">
              <w:rPr>
                <w:rFonts w:asciiTheme="minorHAnsi" w:hAnsiTheme="minorHAnsi" w:cstheme="minorHAnsi"/>
                <w:color w:val="000000" w:themeColor="text1"/>
              </w:rPr>
              <w:t xml:space="preserve">pierāda </w:t>
            </w:r>
            <w:r w:rsidR="00FC54D0" w:rsidRPr="001F1EAD">
              <w:rPr>
                <w:rFonts w:asciiTheme="minorHAnsi" w:hAnsiTheme="minorHAnsi" w:cstheme="minorHAnsi"/>
                <w:color w:val="000000" w:themeColor="text1"/>
              </w:rPr>
              <w:t>pasūtītājam</w:t>
            </w:r>
            <w:r w:rsidRPr="001F1EAD">
              <w:rPr>
                <w:rFonts w:asciiTheme="minorHAnsi" w:hAnsiTheme="minorHAnsi" w:cstheme="minorHAnsi"/>
                <w:color w:val="000000" w:themeColor="text1"/>
              </w:rPr>
              <w:t xml:space="preserve">, ka </w:t>
            </w:r>
            <w:r w:rsidRPr="001F1EAD">
              <w:rPr>
                <w:rFonts w:asciiTheme="minorHAnsi" w:hAnsiTheme="minorHAnsi" w:cstheme="minorHAnsi"/>
              </w:rPr>
              <w:t xml:space="preserve">tā rīcībā būs nepieciešamie resursi, iesniedzot šo personu apliecinājumu vai vienošanos par nepieciešamo resursu nodošanu </w:t>
            </w:r>
            <w:r w:rsidR="00E93FF5">
              <w:rPr>
                <w:rFonts w:asciiTheme="minorHAnsi" w:hAnsiTheme="minorHAnsi" w:cstheme="minorHAnsi"/>
              </w:rPr>
              <w:t>pretendenta</w:t>
            </w:r>
            <w:r w:rsidR="00E93FF5" w:rsidRPr="001F1EAD">
              <w:rPr>
                <w:rFonts w:asciiTheme="minorHAnsi" w:hAnsiTheme="minorHAnsi" w:cstheme="minorHAnsi"/>
              </w:rPr>
              <w:t xml:space="preserve"> </w:t>
            </w:r>
            <w:r w:rsidRPr="001F1EAD">
              <w:rPr>
                <w:rFonts w:asciiTheme="minorHAnsi" w:hAnsiTheme="minorHAnsi" w:cstheme="minorHAnsi"/>
              </w:rPr>
              <w:t>rīcībā.</w:t>
            </w:r>
          </w:p>
        </w:tc>
      </w:tr>
      <w:tr w:rsidR="00D24C40" w:rsidRPr="001F1EAD" w14:paraId="5917CFA5" w14:textId="77777777" w:rsidTr="006D1B40">
        <w:tc>
          <w:tcPr>
            <w:tcW w:w="4111" w:type="dxa"/>
            <w:shd w:val="clear" w:color="auto" w:fill="auto"/>
          </w:tcPr>
          <w:p w14:paraId="4D4BB7AD" w14:textId="56D7C050" w:rsidR="00D24C40" w:rsidRPr="001F1EAD" w:rsidRDefault="00E61F67" w:rsidP="00EE3F13">
            <w:pPr>
              <w:pStyle w:val="Bezatstarpm"/>
              <w:jc w:val="both"/>
              <w:rPr>
                <w:rFonts w:asciiTheme="minorHAnsi" w:hAnsiTheme="minorHAnsi" w:cstheme="minorHAnsi"/>
                <w:b/>
              </w:rPr>
            </w:pPr>
            <w:r w:rsidRPr="001F1EAD">
              <w:rPr>
                <w:rFonts w:asciiTheme="minorHAnsi" w:hAnsiTheme="minorHAnsi" w:cstheme="minorHAnsi"/>
                <w:b/>
              </w:rPr>
              <w:t>3.</w:t>
            </w:r>
            <w:r w:rsidR="00EE3F13" w:rsidRPr="001F1EAD">
              <w:rPr>
                <w:rFonts w:asciiTheme="minorHAnsi" w:hAnsiTheme="minorHAnsi" w:cstheme="minorHAnsi"/>
                <w:b/>
              </w:rPr>
              <w:t>4</w:t>
            </w:r>
            <w:r w:rsidR="00D24C40" w:rsidRPr="001F1EAD">
              <w:rPr>
                <w:rFonts w:asciiTheme="minorHAnsi" w:hAnsiTheme="minorHAnsi" w:cstheme="minorHAnsi"/>
                <w:b/>
              </w:rPr>
              <w:t xml:space="preserve">. </w:t>
            </w:r>
            <w:r w:rsidR="00D24C40" w:rsidRPr="001F1EAD">
              <w:rPr>
                <w:rFonts w:asciiTheme="minorHAnsi" w:hAnsiTheme="minorHAnsi" w:cstheme="minorHAnsi"/>
              </w:rPr>
              <w:t xml:space="preserve">Ja piedāvājumu iesniedz </w:t>
            </w:r>
            <w:r w:rsidR="00984D5B">
              <w:rPr>
                <w:rFonts w:asciiTheme="minorHAnsi" w:hAnsiTheme="minorHAnsi" w:cstheme="minorHAnsi"/>
              </w:rPr>
              <w:t>pretendentu</w:t>
            </w:r>
            <w:r w:rsidR="00D24C40" w:rsidRPr="001F1EAD">
              <w:rPr>
                <w:rFonts w:asciiTheme="minorHAnsi" w:hAnsiTheme="minorHAnsi" w:cstheme="minorHAnsi"/>
              </w:rPr>
              <w:t xml:space="preserve"> apvienība, piedāvājuma dokumentus paraksta atbilstoši p</w:t>
            </w:r>
            <w:r w:rsidR="00F467AB">
              <w:rPr>
                <w:rFonts w:asciiTheme="minorHAnsi" w:hAnsiTheme="minorHAnsi" w:cstheme="minorHAnsi"/>
              </w:rPr>
              <w:t>retendentu</w:t>
            </w:r>
            <w:r w:rsidR="00D24C40" w:rsidRPr="001F1EAD">
              <w:rPr>
                <w:rFonts w:asciiTheme="minorHAnsi" w:hAnsiTheme="minorHAnsi" w:cstheme="minorHAnsi"/>
              </w:rPr>
              <w:t xml:space="preserve"> savstarpējās vienošanās nosacījumiem.</w:t>
            </w:r>
            <w:r w:rsidR="00D24C40" w:rsidRPr="001F1EAD">
              <w:rPr>
                <w:rFonts w:asciiTheme="minorHAnsi" w:hAnsiTheme="minorHAnsi" w:cstheme="minorHAnsi"/>
                <w:b/>
              </w:rPr>
              <w:t xml:space="preserve"> </w:t>
            </w:r>
          </w:p>
        </w:tc>
        <w:tc>
          <w:tcPr>
            <w:tcW w:w="5103" w:type="dxa"/>
            <w:vMerge w:val="restart"/>
            <w:shd w:val="clear" w:color="auto" w:fill="auto"/>
            <w:vAlign w:val="center"/>
          </w:tcPr>
          <w:p w14:paraId="6CD24116" w14:textId="77777777" w:rsidR="00D24C40" w:rsidRPr="001F1EAD" w:rsidRDefault="00BA6D34" w:rsidP="003540A5">
            <w:pPr>
              <w:pStyle w:val="Bezatstarpm"/>
              <w:jc w:val="both"/>
              <w:rPr>
                <w:rFonts w:asciiTheme="minorHAnsi" w:hAnsiTheme="minorHAnsi" w:cstheme="minorHAnsi"/>
              </w:rPr>
            </w:pPr>
            <w:r w:rsidRPr="001F1EAD">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D24C40" w:rsidRPr="001F1EAD" w14:paraId="45EFD837" w14:textId="77777777" w:rsidTr="006D1B40">
        <w:tc>
          <w:tcPr>
            <w:tcW w:w="4111" w:type="dxa"/>
            <w:shd w:val="clear" w:color="auto" w:fill="auto"/>
          </w:tcPr>
          <w:p w14:paraId="0185C117" w14:textId="5E23EC97" w:rsidR="00D24C40" w:rsidRPr="001F1EAD" w:rsidRDefault="00D24C40" w:rsidP="00EE3F13">
            <w:pPr>
              <w:pStyle w:val="Bezatstarpm"/>
              <w:jc w:val="both"/>
              <w:rPr>
                <w:rFonts w:asciiTheme="minorHAnsi" w:eastAsia="Helvetica" w:hAnsiTheme="minorHAnsi" w:cstheme="minorHAnsi"/>
              </w:rPr>
            </w:pPr>
            <w:r w:rsidRPr="001F1EAD">
              <w:rPr>
                <w:rFonts w:asciiTheme="minorHAnsi" w:hAnsiTheme="minorHAnsi" w:cstheme="minorHAnsi"/>
              </w:rPr>
              <w:t>Pretendentam jāiesniedz atlases dokumenti par katru apvienības dalībnieku. Uz katru apvienības dalībnieku attiecas nolikuma 3.</w:t>
            </w:r>
            <w:r w:rsidR="00E61F67" w:rsidRPr="001F1EAD">
              <w:rPr>
                <w:rFonts w:asciiTheme="minorHAnsi" w:hAnsiTheme="minorHAnsi" w:cstheme="minorHAnsi"/>
              </w:rPr>
              <w:t>5</w:t>
            </w:r>
            <w:r w:rsidRPr="001F1EAD">
              <w:rPr>
                <w:rFonts w:asciiTheme="minorHAnsi" w:hAnsiTheme="minorHAnsi" w:cstheme="minorHAnsi"/>
              </w:rPr>
              <w:t>.punkts un 3.</w:t>
            </w:r>
            <w:r w:rsidR="00E61F67" w:rsidRPr="001F1EAD">
              <w:rPr>
                <w:rFonts w:asciiTheme="minorHAnsi" w:hAnsiTheme="minorHAnsi" w:cstheme="minorHAnsi"/>
              </w:rPr>
              <w:t>6</w:t>
            </w:r>
            <w:r w:rsidRPr="001F1EAD">
              <w:rPr>
                <w:rFonts w:asciiTheme="minorHAnsi" w:hAnsiTheme="minorHAnsi" w:cstheme="minorHAnsi"/>
              </w:rPr>
              <w:t>.punkts, bet pārējos nolikuma punktos izvirzītās prasības jāizpilda p</w:t>
            </w:r>
            <w:r w:rsidR="00F467AB">
              <w:rPr>
                <w:rFonts w:asciiTheme="minorHAnsi" w:hAnsiTheme="minorHAnsi" w:cstheme="minorHAnsi"/>
              </w:rPr>
              <w:t>retendentu</w:t>
            </w:r>
            <w:r w:rsidRPr="001F1EAD">
              <w:rPr>
                <w:rFonts w:asciiTheme="minorHAnsi" w:hAnsiTheme="minorHAnsi" w:cstheme="minorHAnsi"/>
              </w:rPr>
              <w:t xml:space="preserve"> apvienībai kopumā, ņemot vērā tās pienākumus iespējamā līguma izpildē.</w:t>
            </w:r>
          </w:p>
        </w:tc>
        <w:tc>
          <w:tcPr>
            <w:tcW w:w="5103" w:type="dxa"/>
            <w:vMerge/>
            <w:shd w:val="clear" w:color="auto" w:fill="auto"/>
            <w:vAlign w:val="center"/>
          </w:tcPr>
          <w:p w14:paraId="034D4229" w14:textId="77777777" w:rsidR="00D24C40" w:rsidRPr="001F1EAD" w:rsidRDefault="00D24C40" w:rsidP="003540A5">
            <w:pPr>
              <w:pStyle w:val="Bezatstarpm"/>
              <w:rPr>
                <w:rFonts w:asciiTheme="minorHAnsi" w:hAnsiTheme="minorHAnsi" w:cstheme="minorHAnsi"/>
              </w:rPr>
            </w:pPr>
          </w:p>
        </w:tc>
      </w:tr>
      <w:tr w:rsidR="00D24C40" w:rsidRPr="001F1EAD" w14:paraId="058B7521" w14:textId="77777777" w:rsidTr="006D1B40">
        <w:tc>
          <w:tcPr>
            <w:tcW w:w="4111" w:type="dxa"/>
            <w:shd w:val="clear" w:color="auto" w:fill="auto"/>
          </w:tcPr>
          <w:p w14:paraId="1D469999" w14:textId="77777777" w:rsidR="00D24C40" w:rsidRPr="001F1EAD" w:rsidRDefault="00D24C40" w:rsidP="00E61F67">
            <w:pPr>
              <w:pStyle w:val="Bezatstarpm"/>
              <w:jc w:val="both"/>
              <w:rPr>
                <w:rFonts w:asciiTheme="minorHAnsi" w:hAnsiTheme="minorHAnsi" w:cstheme="minorHAnsi"/>
                <w:b/>
              </w:rPr>
            </w:pPr>
            <w:r w:rsidRPr="001F1EAD">
              <w:rPr>
                <w:rFonts w:asciiTheme="minorHAnsi" w:eastAsia="TimesNewRomanPSMT" w:hAnsiTheme="minorHAnsi" w:cstheme="minorHAnsi"/>
                <w:b/>
              </w:rPr>
              <w:t>3.</w:t>
            </w:r>
            <w:r w:rsidR="00E61F67" w:rsidRPr="001F1EAD">
              <w:rPr>
                <w:rFonts w:asciiTheme="minorHAnsi" w:eastAsia="TimesNewRomanPSMT" w:hAnsiTheme="minorHAnsi" w:cstheme="minorHAnsi"/>
                <w:b/>
              </w:rPr>
              <w:t>5</w:t>
            </w:r>
            <w:r w:rsidRPr="001F1EAD">
              <w:rPr>
                <w:rFonts w:asciiTheme="minorHAnsi" w:eastAsia="TimesNewRomanPSMT" w:hAnsiTheme="minorHAnsi" w:cstheme="minorHAnsi"/>
                <w:b/>
              </w:rPr>
              <w:t>.</w:t>
            </w:r>
            <w:r w:rsidRPr="001F1EAD">
              <w:rPr>
                <w:rFonts w:asciiTheme="minorHAnsi" w:eastAsia="TimesNewRomanPSMT" w:hAnsiTheme="minorHAnsi" w:cstheme="minorHAnsi"/>
              </w:rPr>
              <w:t xml:space="preserve"> Pretendentu izslēdz no dalības iepirkuma procedūrā jebkurā no Publisko iepirkumu likuma 42.panta pirmajā daļā noteiktajiem gadījumiem.</w:t>
            </w:r>
          </w:p>
        </w:tc>
        <w:tc>
          <w:tcPr>
            <w:tcW w:w="5103" w:type="dxa"/>
            <w:shd w:val="clear" w:color="auto" w:fill="auto"/>
            <w:vAlign w:val="center"/>
          </w:tcPr>
          <w:p w14:paraId="387F451F" w14:textId="77777777" w:rsidR="00D24C40" w:rsidRPr="001F1EAD" w:rsidRDefault="00D24C40" w:rsidP="00D24C40">
            <w:pPr>
              <w:pStyle w:val="Bezatstarpm"/>
              <w:jc w:val="both"/>
              <w:rPr>
                <w:rFonts w:asciiTheme="minorHAnsi" w:hAnsiTheme="minorHAnsi" w:cstheme="minorHAnsi"/>
              </w:rPr>
            </w:pPr>
            <w:r w:rsidRPr="001F1EAD">
              <w:rPr>
                <w:rFonts w:asciiTheme="minorHAnsi" w:hAnsiTheme="minorHAnsi" w:cstheme="minorHAnsi"/>
              </w:rPr>
              <w:t>Komisija pretendentu izslēgšanas gadījumus pārbauda Publisko iepirkumu likuma 42.pantā noteiktajā kārtībā.</w:t>
            </w:r>
          </w:p>
        </w:tc>
      </w:tr>
      <w:tr w:rsidR="00D24C40" w:rsidRPr="001F1EAD" w14:paraId="7C508D15" w14:textId="77777777" w:rsidTr="006D1B40">
        <w:tc>
          <w:tcPr>
            <w:tcW w:w="4111" w:type="dxa"/>
            <w:shd w:val="clear" w:color="auto" w:fill="auto"/>
          </w:tcPr>
          <w:p w14:paraId="521935AC" w14:textId="6AC75E2C" w:rsidR="00D24C40" w:rsidRPr="001F1EAD" w:rsidRDefault="00D24C40" w:rsidP="00FF3239">
            <w:pPr>
              <w:pStyle w:val="Bezatstarpm"/>
              <w:jc w:val="both"/>
              <w:rPr>
                <w:rFonts w:asciiTheme="minorHAnsi" w:hAnsiTheme="minorHAnsi" w:cstheme="minorHAnsi"/>
              </w:rPr>
            </w:pPr>
            <w:r w:rsidRPr="001F1EAD">
              <w:rPr>
                <w:rFonts w:asciiTheme="minorHAnsi" w:hAnsiTheme="minorHAnsi" w:cstheme="minorHAnsi"/>
                <w:b/>
              </w:rPr>
              <w:t>3.</w:t>
            </w:r>
            <w:r w:rsidR="00E61F67" w:rsidRPr="001F1EAD">
              <w:rPr>
                <w:rFonts w:asciiTheme="minorHAnsi" w:hAnsiTheme="minorHAnsi" w:cstheme="minorHAnsi"/>
                <w:b/>
              </w:rPr>
              <w:t>6</w:t>
            </w:r>
            <w:r w:rsidRPr="001F1EAD">
              <w:rPr>
                <w:rFonts w:asciiTheme="minorHAnsi" w:hAnsiTheme="minorHAnsi" w:cstheme="minorHAnsi"/>
                <w:b/>
              </w:rPr>
              <w:t>.</w:t>
            </w:r>
            <w:r w:rsidRPr="001F1EAD">
              <w:rPr>
                <w:rFonts w:asciiTheme="minorHAnsi" w:hAnsiTheme="minorHAnsi" w:cstheme="minorHAnsi"/>
              </w:rPr>
              <w:t xml:space="preserve"> Pretendents ir reģistrēts, </w:t>
            </w:r>
            <w:r w:rsidR="00C3687B" w:rsidRPr="001F1EAD">
              <w:rPr>
                <w:rFonts w:asciiTheme="minorHAnsi" w:hAnsiTheme="minorHAnsi" w:cstheme="minorHAnsi"/>
              </w:rPr>
              <w:t>Latvijas Republikas Uzņēmumu reģistra Komercreģistrā vai līdzvērtīgā reģistrā ārvalstīs, atbilstoši attiecīgās valsts normatīvo aktu prasībām</w:t>
            </w:r>
            <w:r w:rsidR="00FF3239" w:rsidRPr="001F1EAD">
              <w:rPr>
                <w:rFonts w:asciiTheme="minorHAnsi" w:hAnsiTheme="minorHAnsi" w:cstheme="minorHAnsi"/>
              </w:rPr>
              <w:t>.</w:t>
            </w:r>
          </w:p>
        </w:tc>
        <w:tc>
          <w:tcPr>
            <w:tcW w:w="5103" w:type="dxa"/>
            <w:shd w:val="clear" w:color="auto" w:fill="auto"/>
          </w:tcPr>
          <w:p w14:paraId="2C2CFAA7" w14:textId="77777777" w:rsidR="00D24C40" w:rsidRPr="001F1EAD" w:rsidRDefault="00D24C40" w:rsidP="00D24C40">
            <w:pPr>
              <w:pStyle w:val="Bezatstarpm"/>
              <w:jc w:val="both"/>
              <w:rPr>
                <w:rFonts w:asciiTheme="minorHAnsi" w:hAnsiTheme="minorHAnsi" w:cstheme="minorHAnsi"/>
              </w:rPr>
            </w:pPr>
            <w:r w:rsidRPr="001F1EAD">
              <w:rPr>
                <w:rFonts w:asciiTheme="minorHAnsi" w:hAnsiTheme="minorHAnsi" w:cstheme="minorHAnsi"/>
                <w:b/>
              </w:rPr>
              <w:t>a)</w:t>
            </w:r>
            <w:r w:rsidRPr="001F1EAD">
              <w:rPr>
                <w:rFonts w:asciiTheme="minorHAnsi" w:hAnsiTheme="minorHAnsi" w:cstheme="minorHAnsi"/>
              </w:rPr>
              <w:t xml:space="preserve"> Komisija pārliecinās par pretendenta reģistrācijas faktu, saņemot izziņas Elektronisko iepirkumu sistēmā (</w:t>
            </w:r>
            <w:hyperlink r:id="rId18" w:history="1">
              <w:r w:rsidRPr="001F1EAD">
                <w:rPr>
                  <w:rStyle w:val="Hipersaite"/>
                  <w:rFonts w:asciiTheme="minorHAnsi" w:hAnsiTheme="minorHAnsi" w:cstheme="minorHAnsi"/>
                </w:rPr>
                <w:t>https://www.eis.gov.lv/</w:t>
              </w:r>
            </w:hyperlink>
            <w:r w:rsidRPr="001F1EAD">
              <w:rPr>
                <w:rFonts w:asciiTheme="minorHAnsi" w:hAnsiTheme="minorHAnsi" w:cstheme="minorHAnsi"/>
              </w:rPr>
              <w:t xml:space="preserve">). </w:t>
            </w:r>
          </w:p>
          <w:p w14:paraId="12682D2E" w14:textId="77777777" w:rsidR="00D24C40" w:rsidRPr="001F1EAD" w:rsidRDefault="00D24C40" w:rsidP="003540A5">
            <w:pPr>
              <w:pStyle w:val="Bezatstarpm"/>
              <w:jc w:val="both"/>
              <w:rPr>
                <w:rFonts w:asciiTheme="minorHAnsi" w:hAnsiTheme="minorHAnsi" w:cstheme="minorHAnsi"/>
              </w:rPr>
            </w:pPr>
            <w:r w:rsidRPr="001F1EAD">
              <w:rPr>
                <w:rFonts w:asciiTheme="minorHAnsi" w:hAnsiTheme="minorHAnsi" w:cstheme="minorHAnsi"/>
                <w:b/>
              </w:rPr>
              <w:t>b)</w:t>
            </w:r>
            <w:r w:rsidRPr="001F1EAD">
              <w:rPr>
                <w:rFonts w:asciiTheme="minorHAnsi" w:hAnsiTheme="minorHAnsi" w:cstheme="minorHAnsi"/>
              </w:rPr>
              <w:t xml:space="preserve"> Ārvalstī reģistrētam pretendentam, kas nav reģistrēts Latvijas republikas Uzņēmumu reģistrā, jāpievieno reģistrācijas faktu apliecinošs dokuments (kopija).</w:t>
            </w:r>
          </w:p>
          <w:p w14:paraId="5498931C" w14:textId="77777777" w:rsidR="008A49E1" w:rsidRPr="001F1EAD" w:rsidRDefault="008A49E1" w:rsidP="003540A5">
            <w:pPr>
              <w:pStyle w:val="Bezatstarpm"/>
              <w:jc w:val="both"/>
              <w:rPr>
                <w:rFonts w:asciiTheme="minorHAnsi" w:hAnsiTheme="minorHAnsi" w:cstheme="minorHAnsi"/>
              </w:rPr>
            </w:pPr>
          </w:p>
        </w:tc>
      </w:tr>
      <w:tr w:rsidR="00C3687B" w:rsidRPr="001F1EAD" w14:paraId="1B6D5A58" w14:textId="77777777" w:rsidTr="006D1B40">
        <w:tc>
          <w:tcPr>
            <w:tcW w:w="4111" w:type="dxa"/>
            <w:shd w:val="clear" w:color="auto" w:fill="auto"/>
          </w:tcPr>
          <w:p w14:paraId="5FF13B24" w14:textId="63A050EE" w:rsidR="00C3687B" w:rsidRPr="001F1EAD" w:rsidRDefault="00C3687B" w:rsidP="00EE3F13">
            <w:pPr>
              <w:pStyle w:val="Bezatstarpm"/>
              <w:jc w:val="both"/>
              <w:rPr>
                <w:rFonts w:asciiTheme="minorHAnsi" w:hAnsiTheme="minorHAnsi" w:cstheme="minorHAnsi"/>
              </w:rPr>
            </w:pPr>
            <w:r w:rsidRPr="001F1EAD">
              <w:rPr>
                <w:rFonts w:asciiTheme="minorHAnsi" w:hAnsiTheme="minorHAnsi" w:cstheme="minorHAnsi"/>
                <w:b/>
              </w:rPr>
              <w:t>3.7.</w:t>
            </w:r>
            <w:r w:rsidRPr="001F1EAD">
              <w:rPr>
                <w:rFonts w:asciiTheme="minorHAnsi" w:hAnsiTheme="minorHAnsi" w:cstheme="minorHAnsi"/>
              </w:rPr>
              <w:t xml:space="preserve"> Pretendents ir </w:t>
            </w:r>
            <w:r w:rsidR="00760B5C" w:rsidRPr="001F1EAD">
              <w:rPr>
                <w:rFonts w:asciiTheme="minorHAnsi" w:hAnsiTheme="minorHAnsi" w:cstheme="minorHAnsi"/>
              </w:rPr>
              <w:t xml:space="preserve">reģistrēts Valsts vides dienestā (turpmāk tekstā – VVD) un saņēmis VVD atļauju atbilstoši Ministru Kabineta 2011.gada 13.septembra noteikumiem Nr.703 „Noteikumi par atkritumu apsaimniekošanas atļaujas izsniegšanas un anulēšanas kārtību, atkritumu </w:t>
            </w:r>
            <w:r w:rsidR="00760B5C" w:rsidRPr="001F1EAD">
              <w:rPr>
                <w:rFonts w:asciiTheme="minorHAnsi" w:hAnsiTheme="minorHAnsi" w:cstheme="minorHAnsi"/>
              </w:rPr>
              <w:lastRenderedPageBreak/>
              <w:t>tirgotāju un atkritumu apsaimniekošanas starpnieku reģistrācijas un informācijas sniegšanas kārtību, kā arī par valsts nodevu un tās maksāšanas kārtību” vai līdzvērtīgā reģistrā ārvalstīs</w:t>
            </w:r>
            <w:r w:rsidR="006D061A" w:rsidRPr="001F1EAD">
              <w:rPr>
                <w:rFonts w:asciiTheme="minorHAnsi" w:hAnsiTheme="minorHAnsi" w:cstheme="minorHAnsi"/>
              </w:rPr>
              <w:t xml:space="preserve"> (saņēmis atļauju)</w:t>
            </w:r>
            <w:r w:rsidR="00760B5C" w:rsidRPr="001F1EAD">
              <w:rPr>
                <w:rFonts w:asciiTheme="minorHAnsi" w:hAnsiTheme="minorHAnsi" w:cstheme="minorHAnsi"/>
              </w:rPr>
              <w:t>, atbilstoši attiecīgās valsts normatīvo aktu prasībām.</w:t>
            </w:r>
          </w:p>
        </w:tc>
        <w:tc>
          <w:tcPr>
            <w:tcW w:w="5103" w:type="dxa"/>
            <w:shd w:val="clear" w:color="auto" w:fill="auto"/>
          </w:tcPr>
          <w:p w14:paraId="4DABC575" w14:textId="3F34E62F" w:rsidR="00760B5C" w:rsidRPr="001F1EAD" w:rsidRDefault="00760B5C" w:rsidP="00D24C40">
            <w:pPr>
              <w:pStyle w:val="Bezatstarpm"/>
              <w:numPr>
                <w:ilvl w:val="0"/>
                <w:numId w:val="25"/>
              </w:numPr>
              <w:ind w:left="176" w:hanging="284"/>
              <w:jc w:val="both"/>
              <w:rPr>
                <w:rFonts w:asciiTheme="minorHAnsi" w:hAnsiTheme="minorHAnsi" w:cstheme="minorHAnsi"/>
                <w:b/>
              </w:rPr>
            </w:pPr>
            <w:r w:rsidRPr="001F1EAD">
              <w:rPr>
                <w:rFonts w:asciiTheme="minorHAnsi" w:hAnsiTheme="minorHAnsi" w:cstheme="minorHAnsi"/>
              </w:rPr>
              <w:lastRenderedPageBreak/>
              <w:t>Komisija pārbauda informāciju par</w:t>
            </w:r>
            <w:r w:rsidRPr="001F1EAD">
              <w:rPr>
                <w:rFonts w:asciiTheme="minorHAnsi" w:hAnsiTheme="minorHAnsi" w:cstheme="minorHAnsi"/>
                <w:b/>
              </w:rPr>
              <w:t xml:space="preserve"> </w:t>
            </w:r>
            <w:r w:rsidRPr="001F1EAD">
              <w:rPr>
                <w:rFonts w:asciiTheme="minorHAnsi" w:hAnsiTheme="minorHAnsi" w:cstheme="minorHAnsi"/>
              </w:rPr>
              <w:t>pretendentu Valsts vides dienesta publiski pieejamā datu bāzē (</w:t>
            </w:r>
            <w:hyperlink r:id="rId19" w:history="1">
              <w:r w:rsidRPr="001F1EAD">
                <w:rPr>
                  <w:rStyle w:val="Hipersaite"/>
                  <w:rFonts w:asciiTheme="minorHAnsi" w:hAnsiTheme="minorHAnsi" w:cstheme="minorHAnsi"/>
                </w:rPr>
                <w:t>www.vvd.gov.lv</w:t>
              </w:r>
            </w:hyperlink>
            <w:r w:rsidRPr="001F1EAD">
              <w:rPr>
                <w:rFonts w:asciiTheme="minorHAnsi" w:hAnsiTheme="minorHAnsi" w:cstheme="minorHAnsi"/>
              </w:rPr>
              <w:t xml:space="preserve"> ).</w:t>
            </w:r>
          </w:p>
          <w:p w14:paraId="4476C4EC" w14:textId="51C2F4C4" w:rsidR="00C3687B" w:rsidRPr="001F1EAD" w:rsidRDefault="00634168" w:rsidP="00D24C40">
            <w:pPr>
              <w:pStyle w:val="Bezatstarpm"/>
              <w:numPr>
                <w:ilvl w:val="0"/>
                <w:numId w:val="25"/>
              </w:numPr>
              <w:ind w:left="176" w:hanging="284"/>
              <w:jc w:val="both"/>
              <w:rPr>
                <w:rFonts w:asciiTheme="minorHAnsi" w:hAnsiTheme="minorHAnsi" w:cstheme="minorHAnsi"/>
                <w:b/>
              </w:rPr>
            </w:pPr>
            <w:r w:rsidRPr="001F1EAD">
              <w:rPr>
                <w:rFonts w:asciiTheme="minorHAnsi" w:hAnsiTheme="minorHAnsi" w:cstheme="minorHAnsi"/>
              </w:rPr>
              <w:t>Ārvalstī reģistrētam pretendentam, jāpievieno attiecīgo faktu apliecinošs dokuments (kopija).</w:t>
            </w:r>
          </w:p>
        </w:tc>
      </w:tr>
      <w:tr w:rsidR="009E7908" w:rsidRPr="001F1EAD" w14:paraId="71BE7A3A" w14:textId="77777777" w:rsidTr="006D1B40">
        <w:tc>
          <w:tcPr>
            <w:tcW w:w="4111" w:type="dxa"/>
            <w:tcBorders>
              <w:bottom w:val="single" w:sz="4" w:space="0" w:color="auto"/>
            </w:tcBorders>
            <w:shd w:val="clear" w:color="auto" w:fill="auto"/>
          </w:tcPr>
          <w:p w14:paraId="321E844E" w14:textId="7D74AF92" w:rsidR="009E7908" w:rsidRPr="001F1EAD" w:rsidRDefault="00FF3239" w:rsidP="009E7908">
            <w:pPr>
              <w:pStyle w:val="Bezatstarpm"/>
              <w:jc w:val="both"/>
              <w:rPr>
                <w:rFonts w:asciiTheme="minorHAnsi" w:hAnsiTheme="minorHAnsi" w:cstheme="minorHAnsi"/>
                <w:b/>
              </w:rPr>
            </w:pPr>
            <w:r w:rsidRPr="001F1EAD">
              <w:rPr>
                <w:rFonts w:asciiTheme="minorHAnsi" w:hAnsiTheme="minorHAnsi" w:cstheme="minorHAnsi"/>
                <w:b/>
              </w:rPr>
              <w:lastRenderedPageBreak/>
              <w:t>3.8.</w:t>
            </w:r>
            <w:r w:rsidR="009E7908" w:rsidRPr="001F1EAD">
              <w:rPr>
                <w:rFonts w:asciiTheme="minorHAnsi" w:hAnsiTheme="minorHAnsi" w:cstheme="minorHAnsi"/>
              </w:rPr>
              <w:t>Pretendentam ir noslēgts vai, uzsākot pakalpojuma izpildi, būs noslēgts līgums ar poligona “Ķīvītes”, Grobiņas novadā, apsaimniekotāju SIA “Liepājas RAS” par atkritumu apglabāšanu šajā poligonā.</w:t>
            </w:r>
          </w:p>
        </w:tc>
        <w:tc>
          <w:tcPr>
            <w:tcW w:w="5103" w:type="dxa"/>
            <w:tcBorders>
              <w:bottom w:val="single" w:sz="4" w:space="0" w:color="auto"/>
            </w:tcBorders>
            <w:shd w:val="clear" w:color="auto" w:fill="auto"/>
          </w:tcPr>
          <w:p w14:paraId="1B834CAA" w14:textId="2DAAF549" w:rsidR="009E7908" w:rsidRPr="001F1EAD" w:rsidRDefault="009E7908" w:rsidP="009E7908">
            <w:pPr>
              <w:pStyle w:val="Bezatstarpm"/>
              <w:numPr>
                <w:ilvl w:val="0"/>
                <w:numId w:val="26"/>
              </w:numPr>
              <w:ind w:left="0" w:firstLine="0"/>
              <w:jc w:val="both"/>
              <w:rPr>
                <w:rFonts w:asciiTheme="minorHAnsi" w:hAnsiTheme="minorHAnsi" w:cstheme="minorHAnsi"/>
              </w:rPr>
            </w:pPr>
            <w:r w:rsidRPr="001F1EAD">
              <w:rPr>
                <w:rFonts w:asciiTheme="minorHAnsi" w:hAnsiTheme="minorHAnsi" w:cstheme="minorHAnsi"/>
              </w:rPr>
              <w:t xml:space="preserve">Jāpievieno līguma kopija, kas noslēgts starp Pretendentu un SIA  “Liepājas RAS” </w:t>
            </w:r>
            <w:r w:rsidR="004326E5" w:rsidRPr="001F1EAD">
              <w:rPr>
                <w:rFonts w:asciiTheme="minorHAnsi" w:hAnsiTheme="minorHAnsi" w:cstheme="minorHAnsi"/>
              </w:rPr>
              <w:t xml:space="preserve">(poligona “Ķīvītes” apsaimniekotāju) </w:t>
            </w:r>
            <w:r w:rsidRPr="001F1EAD">
              <w:rPr>
                <w:rFonts w:asciiTheme="minorHAnsi" w:hAnsiTheme="minorHAnsi" w:cstheme="minorHAnsi"/>
              </w:rPr>
              <w:t>par atkritumu apglabāšanu “Ķīvītes” poligonā.</w:t>
            </w:r>
          </w:p>
          <w:p w14:paraId="57C66932" w14:textId="1720DF57" w:rsidR="009E7908" w:rsidRPr="001F1EAD" w:rsidRDefault="009E7908" w:rsidP="009E7908">
            <w:pPr>
              <w:pStyle w:val="Bezatstarpm"/>
              <w:numPr>
                <w:ilvl w:val="0"/>
                <w:numId w:val="26"/>
              </w:numPr>
              <w:ind w:left="0" w:firstLine="0"/>
              <w:jc w:val="both"/>
              <w:rPr>
                <w:rFonts w:asciiTheme="minorHAnsi" w:hAnsiTheme="minorHAnsi" w:cstheme="minorHAnsi"/>
              </w:rPr>
            </w:pPr>
            <w:r w:rsidRPr="001F1EAD">
              <w:rPr>
                <w:rFonts w:asciiTheme="minorHAnsi" w:hAnsiTheme="minorHAnsi" w:cstheme="minorHAnsi"/>
              </w:rPr>
              <w:t>Pretendenti, kuriem nav līguma ar “Ķīvītes” poligona apsaimniekotāju, iesniedz vienošanās vai nodomu protokola kopiju par šāda līguma slēgšanu ar SIA “Liepājas RAS”.</w:t>
            </w:r>
          </w:p>
        </w:tc>
      </w:tr>
      <w:tr w:rsidR="00BA6D34" w:rsidRPr="001F1EAD" w14:paraId="2F269807" w14:textId="77777777" w:rsidTr="006D1B40">
        <w:tc>
          <w:tcPr>
            <w:tcW w:w="4111" w:type="dxa"/>
            <w:tcBorders>
              <w:top w:val="single" w:sz="4" w:space="0" w:color="auto"/>
            </w:tcBorders>
            <w:shd w:val="clear" w:color="auto" w:fill="auto"/>
          </w:tcPr>
          <w:p w14:paraId="39415EC2" w14:textId="1DCD835C" w:rsidR="00BA6D34" w:rsidRPr="001F1EAD" w:rsidRDefault="00E61F67" w:rsidP="00BA6D34">
            <w:pPr>
              <w:spacing w:after="0" w:line="240" w:lineRule="auto"/>
              <w:jc w:val="both"/>
              <w:rPr>
                <w:rFonts w:cstheme="minorHAnsi"/>
                <w:sz w:val="24"/>
                <w:szCs w:val="24"/>
              </w:rPr>
            </w:pPr>
            <w:bookmarkStart w:id="0" w:name="_Hlk489865571"/>
            <w:r w:rsidRPr="001F1EAD">
              <w:rPr>
                <w:rFonts w:cstheme="minorHAnsi"/>
                <w:b/>
                <w:sz w:val="24"/>
                <w:szCs w:val="24"/>
              </w:rPr>
              <w:t>3.</w:t>
            </w:r>
            <w:r w:rsidR="00FF3239" w:rsidRPr="001F1EAD">
              <w:rPr>
                <w:rFonts w:cstheme="minorHAnsi"/>
                <w:b/>
                <w:sz w:val="24"/>
                <w:szCs w:val="24"/>
              </w:rPr>
              <w:t>9</w:t>
            </w:r>
            <w:r w:rsidR="00BA6D34" w:rsidRPr="001F1EAD">
              <w:rPr>
                <w:rFonts w:cstheme="minorHAnsi"/>
                <w:b/>
                <w:sz w:val="24"/>
                <w:szCs w:val="24"/>
              </w:rPr>
              <w:t>.</w:t>
            </w:r>
            <w:r w:rsidR="00BA6D34" w:rsidRPr="001F1EAD">
              <w:rPr>
                <w:rFonts w:cstheme="minorHAnsi"/>
                <w:sz w:val="24"/>
                <w:szCs w:val="24"/>
              </w:rPr>
              <w:t xml:space="preserve"> Pretendenta rīcībā ir visi nepieciešamie resursi savlaicīgai </w:t>
            </w:r>
            <w:r w:rsidR="00986CB4" w:rsidRPr="001F1EAD">
              <w:rPr>
                <w:rFonts w:cstheme="minorHAnsi"/>
                <w:sz w:val="24"/>
                <w:szCs w:val="24"/>
              </w:rPr>
              <w:t>un kvalitatīvai līguma izpildei, tai skaitā:</w:t>
            </w:r>
          </w:p>
          <w:p w14:paraId="482C514A" w14:textId="673764C4" w:rsidR="00986CB4" w:rsidRPr="001F1EAD" w:rsidRDefault="00986CB4" w:rsidP="00BA6D34">
            <w:pPr>
              <w:spacing w:after="0" w:line="240" w:lineRule="auto"/>
              <w:jc w:val="both"/>
              <w:rPr>
                <w:rFonts w:cstheme="minorHAnsi"/>
                <w:sz w:val="24"/>
                <w:szCs w:val="24"/>
              </w:rPr>
            </w:pPr>
          </w:p>
          <w:p w14:paraId="631FFD74" w14:textId="7F5ED03B" w:rsidR="00B230E5" w:rsidRPr="001F1EAD" w:rsidRDefault="002D4A27" w:rsidP="008B722C">
            <w:pPr>
              <w:pStyle w:val="Sarakstarindkopa"/>
              <w:numPr>
                <w:ilvl w:val="2"/>
                <w:numId w:val="33"/>
              </w:numPr>
              <w:spacing w:after="120" w:line="240" w:lineRule="auto"/>
              <w:ind w:left="462" w:hanging="462"/>
              <w:jc w:val="both"/>
              <w:rPr>
                <w:rFonts w:cstheme="minorHAnsi"/>
                <w:b/>
                <w:sz w:val="24"/>
                <w:szCs w:val="24"/>
              </w:rPr>
            </w:pPr>
            <w:r w:rsidRPr="001F1EAD">
              <w:rPr>
                <w:rFonts w:cstheme="minorHAnsi"/>
                <w:sz w:val="24"/>
                <w:szCs w:val="24"/>
              </w:rPr>
              <w:t>Ī</w:t>
            </w:r>
            <w:r w:rsidR="00986CB4" w:rsidRPr="001F1EAD">
              <w:rPr>
                <w:rFonts w:cstheme="minorHAnsi"/>
                <w:sz w:val="24"/>
                <w:szCs w:val="24"/>
              </w:rPr>
              <w:t>pašumā</w:t>
            </w:r>
            <w:r w:rsidRPr="001F1EAD">
              <w:rPr>
                <w:rFonts w:cstheme="minorHAnsi"/>
                <w:sz w:val="24"/>
                <w:szCs w:val="24"/>
              </w:rPr>
              <w:t xml:space="preserve"> ir vismaz</w:t>
            </w:r>
            <w:r w:rsidR="00986CB4" w:rsidRPr="001F1EAD">
              <w:rPr>
                <w:rFonts w:cstheme="minorHAnsi"/>
                <w:sz w:val="24"/>
                <w:szCs w:val="24"/>
              </w:rPr>
              <w:t xml:space="preserve"> 2 (divi) specializētie atkritumu</w:t>
            </w:r>
            <w:r w:rsidR="00502691" w:rsidRPr="001F1EAD">
              <w:rPr>
                <w:rFonts w:cstheme="minorHAnsi"/>
                <w:sz w:val="24"/>
                <w:szCs w:val="24"/>
              </w:rPr>
              <w:t xml:space="preserve"> </w:t>
            </w:r>
            <w:r w:rsidR="00986CB4" w:rsidRPr="001F1EAD">
              <w:rPr>
                <w:rFonts w:cstheme="minorHAnsi"/>
                <w:sz w:val="24"/>
                <w:szCs w:val="24"/>
              </w:rPr>
              <w:t>savākšanas transportl</w:t>
            </w:r>
            <w:r w:rsidR="006D763F" w:rsidRPr="001F1EAD">
              <w:rPr>
                <w:rFonts w:cstheme="minorHAnsi"/>
                <w:sz w:val="24"/>
                <w:szCs w:val="24"/>
              </w:rPr>
              <w:t xml:space="preserve">īdzekļi, ko </w:t>
            </w:r>
            <w:proofErr w:type="spellStart"/>
            <w:r w:rsidR="006D763F" w:rsidRPr="001F1EAD">
              <w:rPr>
                <w:rFonts w:cstheme="minorHAnsi"/>
                <w:sz w:val="24"/>
                <w:szCs w:val="24"/>
              </w:rPr>
              <w:t>paredzēts</w:t>
            </w:r>
            <w:proofErr w:type="spellEnd"/>
            <w:r w:rsidR="006D763F" w:rsidRPr="001F1EAD">
              <w:rPr>
                <w:rFonts w:cstheme="minorHAnsi"/>
                <w:sz w:val="24"/>
                <w:szCs w:val="24"/>
              </w:rPr>
              <w:t xml:space="preserve"> izmantot pakalpojuma sniegšanai</w:t>
            </w:r>
            <w:r w:rsidR="00AA1EDB" w:rsidRPr="001F1EAD">
              <w:rPr>
                <w:rFonts w:cstheme="minorHAnsi"/>
                <w:sz w:val="24"/>
                <w:szCs w:val="24"/>
              </w:rPr>
              <w:t xml:space="preserve">. </w:t>
            </w:r>
            <w:r w:rsidR="001C48A5" w:rsidRPr="001F1EAD">
              <w:rPr>
                <w:rFonts w:cstheme="minorHAnsi"/>
                <w:sz w:val="24"/>
                <w:szCs w:val="24"/>
              </w:rPr>
              <w:t xml:space="preserve">Transportlīdzekļiem </w:t>
            </w:r>
            <w:proofErr w:type="spellStart"/>
            <w:r w:rsidR="006D763F" w:rsidRPr="001F1EAD">
              <w:rPr>
                <w:rFonts w:cstheme="minorHAnsi"/>
                <w:sz w:val="24"/>
                <w:szCs w:val="24"/>
              </w:rPr>
              <w:t>jāatbilst</w:t>
            </w:r>
            <w:proofErr w:type="spellEnd"/>
            <w:r w:rsidR="006D763F" w:rsidRPr="001F1EAD">
              <w:rPr>
                <w:rFonts w:cstheme="minorHAnsi"/>
                <w:sz w:val="24"/>
                <w:szCs w:val="24"/>
              </w:rPr>
              <w:t xml:space="preserve"> vismaz  E</w:t>
            </w:r>
            <w:r w:rsidR="004636D7" w:rsidRPr="001F1EAD">
              <w:rPr>
                <w:rFonts w:cstheme="minorHAnsi"/>
                <w:sz w:val="24"/>
                <w:szCs w:val="24"/>
              </w:rPr>
              <w:t xml:space="preserve">uro </w:t>
            </w:r>
            <w:r w:rsidR="00B230E5" w:rsidRPr="001F1EAD">
              <w:rPr>
                <w:rFonts w:cstheme="minorHAnsi"/>
                <w:sz w:val="24"/>
                <w:szCs w:val="24"/>
              </w:rPr>
              <w:t>4</w:t>
            </w:r>
            <w:r w:rsidR="003F0310" w:rsidRPr="001F1EAD">
              <w:rPr>
                <w:rFonts w:cstheme="minorHAnsi"/>
                <w:sz w:val="24"/>
                <w:szCs w:val="24"/>
              </w:rPr>
              <w:t xml:space="preserve"> </w:t>
            </w:r>
            <w:r w:rsidRPr="001F1EAD">
              <w:rPr>
                <w:rFonts w:cstheme="minorHAnsi"/>
                <w:sz w:val="24"/>
                <w:szCs w:val="24"/>
              </w:rPr>
              <w:t>vai</w:t>
            </w:r>
            <w:r w:rsidR="003F0310" w:rsidRPr="001F1EAD">
              <w:rPr>
                <w:rFonts w:cstheme="minorHAnsi"/>
                <w:sz w:val="24"/>
                <w:szCs w:val="24"/>
              </w:rPr>
              <w:t xml:space="preserve"> </w:t>
            </w:r>
            <w:r w:rsidR="004636D7" w:rsidRPr="001F1EAD">
              <w:rPr>
                <w:rFonts w:cstheme="minorHAnsi"/>
                <w:sz w:val="24"/>
                <w:szCs w:val="24"/>
              </w:rPr>
              <w:t xml:space="preserve">Euro </w:t>
            </w:r>
            <w:r w:rsidR="00B230E5" w:rsidRPr="001F1EAD">
              <w:rPr>
                <w:rFonts w:cstheme="minorHAnsi"/>
                <w:sz w:val="24"/>
                <w:szCs w:val="24"/>
              </w:rPr>
              <w:t>I</w:t>
            </w:r>
            <w:r w:rsidR="006D763F" w:rsidRPr="001F1EAD">
              <w:rPr>
                <w:rFonts w:cstheme="minorHAnsi"/>
                <w:sz w:val="24"/>
                <w:szCs w:val="24"/>
              </w:rPr>
              <w:t>V atgāzu emisijas standartiem</w:t>
            </w:r>
            <w:r w:rsidR="00514135" w:rsidRPr="001F1EAD">
              <w:rPr>
                <w:rFonts w:eastAsia="Times New Roman" w:cstheme="minorHAnsi"/>
                <w:sz w:val="24"/>
                <w:szCs w:val="24"/>
                <w:lang w:eastAsia="ar-SA"/>
              </w:rPr>
              <w:t xml:space="preserve"> vai </w:t>
            </w:r>
            <w:r w:rsidR="004636D7" w:rsidRPr="001F1EAD">
              <w:rPr>
                <w:rFonts w:eastAsia="Times New Roman" w:cstheme="minorHAnsi"/>
                <w:sz w:val="24"/>
                <w:szCs w:val="24"/>
                <w:lang w:eastAsia="ar-SA"/>
              </w:rPr>
              <w:t>Euro</w:t>
            </w:r>
            <w:r w:rsidR="00514135" w:rsidRPr="001F1EAD">
              <w:rPr>
                <w:rFonts w:eastAsia="Times New Roman" w:cstheme="minorHAnsi"/>
                <w:sz w:val="24"/>
                <w:szCs w:val="24"/>
                <w:lang w:eastAsia="ar-SA"/>
              </w:rPr>
              <w:t xml:space="preserve"> </w:t>
            </w:r>
            <w:r w:rsidR="004636D7" w:rsidRPr="001F1EAD">
              <w:rPr>
                <w:rFonts w:eastAsia="Times New Roman" w:cstheme="minorHAnsi"/>
                <w:sz w:val="24"/>
                <w:szCs w:val="24"/>
                <w:lang w:eastAsia="ar-SA"/>
              </w:rPr>
              <w:t>5</w:t>
            </w:r>
            <w:r w:rsidR="00514135" w:rsidRPr="001F1EAD">
              <w:rPr>
                <w:rFonts w:eastAsia="Times New Roman" w:cstheme="minorHAnsi"/>
                <w:sz w:val="24"/>
                <w:szCs w:val="24"/>
                <w:lang w:eastAsia="ar-SA"/>
              </w:rPr>
              <w:t xml:space="preserve"> </w:t>
            </w:r>
            <w:r w:rsidRPr="001F1EAD">
              <w:rPr>
                <w:rFonts w:eastAsia="Times New Roman" w:cstheme="minorHAnsi"/>
                <w:sz w:val="24"/>
                <w:szCs w:val="24"/>
                <w:lang w:eastAsia="ar-SA"/>
              </w:rPr>
              <w:t>vai</w:t>
            </w:r>
            <w:r w:rsidR="004636D7" w:rsidRPr="001F1EAD">
              <w:rPr>
                <w:rFonts w:eastAsia="Times New Roman" w:cstheme="minorHAnsi"/>
                <w:sz w:val="24"/>
                <w:szCs w:val="24"/>
                <w:lang w:eastAsia="ar-SA"/>
              </w:rPr>
              <w:t xml:space="preserve"> Euro V </w:t>
            </w:r>
            <w:proofErr w:type="spellStart"/>
            <w:r w:rsidR="00514135" w:rsidRPr="001F1EAD">
              <w:rPr>
                <w:rFonts w:eastAsia="Times New Roman" w:cstheme="minorHAnsi"/>
                <w:sz w:val="24"/>
                <w:szCs w:val="24"/>
                <w:lang w:eastAsia="ar-SA"/>
              </w:rPr>
              <w:t>atgāzu</w:t>
            </w:r>
            <w:proofErr w:type="spellEnd"/>
            <w:r w:rsidR="00514135" w:rsidRPr="001F1EAD">
              <w:rPr>
                <w:rFonts w:eastAsia="Times New Roman" w:cstheme="minorHAnsi"/>
                <w:sz w:val="24"/>
                <w:szCs w:val="24"/>
                <w:lang w:eastAsia="ar-SA"/>
              </w:rPr>
              <w:t xml:space="preserve"> emisijas standartam</w:t>
            </w:r>
            <w:r w:rsidR="004636D7" w:rsidRPr="001F1EAD">
              <w:rPr>
                <w:rFonts w:eastAsia="Times New Roman" w:cstheme="minorHAnsi"/>
                <w:sz w:val="24"/>
                <w:szCs w:val="24"/>
                <w:lang w:eastAsia="ar-SA"/>
              </w:rPr>
              <w:t>*</w:t>
            </w:r>
          </w:p>
          <w:p w14:paraId="7732C9F6" w14:textId="00CEE64C" w:rsidR="006D763F" w:rsidRPr="001F1EAD" w:rsidRDefault="006D763F" w:rsidP="008B722C">
            <w:pPr>
              <w:spacing w:after="120" w:line="240" w:lineRule="auto"/>
              <w:jc w:val="both"/>
              <w:rPr>
                <w:rFonts w:eastAsia="Times New Roman" w:cstheme="minorHAnsi"/>
                <w:sz w:val="24"/>
                <w:szCs w:val="24"/>
                <w:lang w:eastAsia="ar-SA"/>
              </w:rPr>
            </w:pPr>
            <w:r w:rsidRPr="001F1EAD">
              <w:rPr>
                <w:rFonts w:eastAsia="Times New Roman" w:cstheme="minorHAnsi"/>
                <w:b/>
                <w:sz w:val="24"/>
                <w:szCs w:val="24"/>
                <w:lang w:eastAsia="ar-SA"/>
              </w:rPr>
              <w:t>*</w:t>
            </w:r>
            <w:r w:rsidRPr="001F1EAD">
              <w:rPr>
                <w:rFonts w:eastAsia="Times New Roman" w:cstheme="minorHAnsi"/>
                <w:sz w:val="24"/>
                <w:szCs w:val="24"/>
                <w:lang w:eastAsia="ar-SA"/>
              </w:rPr>
              <w:t xml:space="preserve"> </w:t>
            </w:r>
            <w:r w:rsidR="008B722C" w:rsidRPr="001F1EAD">
              <w:rPr>
                <w:rFonts w:eastAsia="Times New Roman" w:cstheme="minorHAnsi"/>
                <w:sz w:val="24"/>
                <w:szCs w:val="24"/>
                <w:lang w:eastAsia="ar-SA"/>
              </w:rPr>
              <w:t>S</w:t>
            </w:r>
            <w:r w:rsidRPr="001F1EAD">
              <w:rPr>
                <w:rFonts w:eastAsia="Times New Roman" w:cstheme="minorHAnsi"/>
                <w:sz w:val="24"/>
                <w:szCs w:val="24"/>
                <w:lang w:eastAsia="ar-SA"/>
              </w:rPr>
              <w:t xml:space="preserve">askaņā ar Eiropas Parlamenta un Padomes 2007. gada 20. jūnija Regulas (EK) Nr. 715/2007 par tipa apstiprinājumu mehāniskiem transportlīdzekļiem attiecībā uz emisijām no vieglajiem pasažieru un komerciālajiem transportlīdzekļiem (Euro 5 un Euro 6) un par piekļuvi transportlīdzekļa remonta un tehniskās apkopes informācijai I pielikuma 1. tabulā noteiktajām “Euro 5” emisijas robežvērtībām vai saskaņā ar Ministru kabineta 2009. gada 22. decembra noteikumiem noteikumu Nr.1494  “Mopēdu, mehānisko transportlīdzekļu, to piekabju un sastāvdaļu atbilstības novērtēšanas noteikumi” 11. pielikuma 41. iedaļā noteiktajām “EURO </w:t>
            </w:r>
            <w:r w:rsidR="007F2174" w:rsidRPr="001F1EAD">
              <w:rPr>
                <w:rFonts w:eastAsia="Times New Roman" w:cstheme="minorHAnsi"/>
                <w:sz w:val="24"/>
                <w:szCs w:val="24"/>
                <w:lang w:eastAsia="ar-SA"/>
              </w:rPr>
              <w:t>I</w:t>
            </w:r>
            <w:r w:rsidRPr="001F1EAD">
              <w:rPr>
                <w:rFonts w:eastAsia="Times New Roman" w:cstheme="minorHAnsi"/>
                <w:sz w:val="24"/>
                <w:szCs w:val="24"/>
                <w:lang w:eastAsia="ar-SA"/>
              </w:rPr>
              <w:t xml:space="preserve">V” </w:t>
            </w:r>
            <w:r w:rsidRPr="001F1EAD">
              <w:rPr>
                <w:rFonts w:eastAsia="Times New Roman" w:cstheme="minorHAnsi"/>
                <w:sz w:val="24"/>
                <w:szCs w:val="24"/>
                <w:lang w:eastAsia="ar-SA"/>
              </w:rPr>
              <w:lastRenderedPageBreak/>
              <w:t>emisiju robežvērtībām.</w:t>
            </w:r>
          </w:p>
          <w:p w14:paraId="5AC709BE" w14:textId="619178D7" w:rsidR="00D05EA4" w:rsidRPr="001F1EAD" w:rsidRDefault="00CF392E" w:rsidP="006A631D">
            <w:pPr>
              <w:pStyle w:val="Bezatstarpm"/>
              <w:numPr>
                <w:ilvl w:val="2"/>
                <w:numId w:val="33"/>
              </w:numPr>
              <w:ind w:left="321" w:hanging="321"/>
              <w:jc w:val="both"/>
              <w:rPr>
                <w:rFonts w:asciiTheme="minorHAnsi" w:hAnsiTheme="minorHAnsi" w:cstheme="minorHAnsi"/>
              </w:rPr>
            </w:pPr>
            <w:r w:rsidRPr="001F1EAD">
              <w:rPr>
                <w:rFonts w:asciiTheme="minorHAnsi" w:hAnsiTheme="minorHAnsi" w:cstheme="minorHAnsi"/>
              </w:rPr>
              <w:t xml:space="preserve">pretendenta darba organizācijas shēma vai apraksts, kurā norādīts kā tiks nodrošināta </w:t>
            </w:r>
            <w:r w:rsidR="00CD2234" w:rsidRPr="001F1EAD">
              <w:rPr>
                <w:rFonts w:asciiTheme="minorHAnsi" w:hAnsiTheme="minorHAnsi" w:cstheme="minorHAnsi"/>
              </w:rPr>
              <w:t xml:space="preserve">Tehniskajā specifikācijā/ </w:t>
            </w:r>
            <w:r w:rsidRPr="001F1EAD">
              <w:rPr>
                <w:rFonts w:asciiTheme="minorHAnsi" w:hAnsiTheme="minorHAnsi" w:cstheme="minorHAnsi"/>
              </w:rPr>
              <w:t>Darba uzdevumā noteikto prasību izpilde atkritumu  apsaimniekošanas pakalpojuma nodrošināšanai</w:t>
            </w:r>
            <w:r w:rsidR="002D4A27" w:rsidRPr="001F1EAD">
              <w:rPr>
                <w:rFonts w:asciiTheme="minorHAnsi" w:hAnsiTheme="minorHAnsi" w:cstheme="minorHAnsi"/>
              </w:rPr>
              <w:t>;</w:t>
            </w:r>
          </w:p>
          <w:p w14:paraId="1BDD0355" w14:textId="23E139AE" w:rsidR="00E3693D" w:rsidRPr="001F1EAD" w:rsidRDefault="00E3693D" w:rsidP="00B26349">
            <w:pPr>
              <w:pStyle w:val="Bezatstarpm"/>
              <w:numPr>
                <w:ilvl w:val="2"/>
                <w:numId w:val="33"/>
              </w:numPr>
              <w:ind w:left="321" w:hanging="321"/>
              <w:jc w:val="both"/>
              <w:rPr>
                <w:rFonts w:asciiTheme="minorHAnsi" w:hAnsiTheme="minorHAnsi" w:cstheme="minorHAnsi"/>
              </w:rPr>
            </w:pPr>
            <w:r w:rsidRPr="001F1EAD">
              <w:rPr>
                <w:rFonts w:asciiTheme="minorHAnsi" w:hAnsiTheme="minorHAnsi" w:cstheme="minorHAnsi"/>
              </w:rPr>
              <w:t>īpašumā, valdījumā, turējumā vai nomā ir sadzīves atkritumu savākšana</w:t>
            </w:r>
            <w:r w:rsidR="003F0310" w:rsidRPr="001F1EAD">
              <w:rPr>
                <w:rFonts w:asciiTheme="minorHAnsi" w:hAnsiTheme="minorHAnsi" w:cstheme="minorHAnsi"/>
              </w:rPr>
              <w:t>s</w:t>
            </w:r>
            <w:r w:rsidRPr="001F1EAD">
              <w:rPr>
                <w:rFonts w:asciiTheme="minorHAnsi" w:hAnsiTheme="minorHAnsi" w:cstheme="minorHAnsi"/>
              </w:rPr>
              <w:t xml:space="preserve"> konteineri</w:t>
            </w:r>
            <w:r w:rsidR="00300416" w:rsidRPr="001F1EAD">
              <w:rPr>
                <w:rFonts w:asciiTheme="minorHAnsi" w:hAnsiTheme="minorHAnsi" w:cstheme="minorHAnsi"/>
              </w:rPr>
              <w:t>, atbilstoši nolikuma 1.pielikuma „Tehniskā specifikācija/</w:t>
            </w:r>
            <w:r w:rsidR="003F0310" w:rsidRPr="001F1EAD">
              <w:rPr>
                <w:rFonts w:asciiTheme="minorHAnsi" w:hAnsiTheme="minorHAnsi" w:cstheme="minorHAnsi"/>
              </w:rPr>
              <w:t xml:space="preserve"> </w:t>
            </w:r>
            <w:r w:rsidR="00300416" w:rsidRPr="001F1EAD">
              <w:rPr>
                <w:rFonts w:asciiTheme="minorHAnsi" w:hAnsiTheme="minorHAnsi" w:cstheme="minorHAnsi"/>
              </w:rPr>
              <w:t>Darba uzdevums” 2.3.2. punkt</w:t>
            </w:r>
            <w:r w:rsidR="002D4A27" w:rsidRPr="001F1EAD">
              <w:rPr>
                <w:rFonts w:asciiTheme="minorHAnsi" w:hAnsiTheme="minorHAnsi" w:cstheme="minorHAnsi"/>
              </w:rPr>
              <w:t>am</w:t>
            </w:r>
            <w:r w:rsidR="00300416" w:rsidRPr="001F1EAD">
              <w:rPr>
                <w:rFonts w:asciiTheme="minorHAnsi" w:hAnsiTheme="minorHAnsi" w:cstheme="minorHAnsi"/>
              </w:rPr>
              <w:t xml:space="preserve">. </w:t>
            </w:r>
          </w:p>
        </w:tc>
        <w:tc>
          <w:tcPr>
            <w:tcW w:w="5103" w:type="dxa"/>
            <w:tcBorders>
              <w:top w:val="single" w:sz="4" w:space="0" w:color="auto"/>
            </w:tcBorders>
            <w:shd w:val="clear" w:color="auto" w:fill="auto"/>
          </w:tcPr>
          <w:p w14:paraId="4A5BCF6B" w14:textId="341948FD" w:rsidR="00986CB4" w:rsidRPr="001F1EAD" w:rsidRDefault="00986CB4" w:rsidP="00986CB4">
            <w:pPr>
              <w:pStyle w:val="Bezatstarpm"/>
              <w:tabs>
                <w:tab w:val="left" w:pos="176"/>
                <w:tab w:val="left" w:pos="317"/>
              </w:tabs>
              <w:jc w:val="both"/>
              <w:rPr>
                <w:rFonts w:asciiTheme="minorHAnsi" w:hAnsiTheme="minorHAnsi" w:cstheme="minorHAnsi"/>
              </w:rPr>
            </w:pPr>
            <w:r w:rsidRPr="001F1EAD">
              <w:rPr>
                <w:rFonts w:asciiTheme="minorHAnsi" w:hAnsiTheme="minorHAnsi" w:cstheme="minorHAnsi"/>
              </w:rPr>
              <w:lastRenderedPageBreak/>
              <w:t>Informācija par līguma izpildi (</w:t>
            </w:r>
            <w:r w:rsidR="006F4F0D" w:rsidRPr="001F1EAD">
              <w:rPr>
                <w:rFonts w:asciiTheme="minorHAnsi" w:hAnsiTheme="minorHAnsi" w:cstheme="minorHAnsi"/>
              </w:rPr>
              <w:t>veidlapa -</w:t>
            </w:r>
            <w:r w:rsidRPr="001F1EAD">
              <w:rPr>
                <w:rFonts w:asciiTheme="minorHAnsi" w:hAnsiTheme="minorHAnsi" w:cstheme="minorHAnsi"/>
              </w:rPr>
              <w:t xml:space="preserve">nolikuma </w:t>
            </w:r>
            <w:r w:rsidR="00752342">
              <w:rPr>
                <w:rFonts w:asciiTheme="minorHAnsi" w:hAnsiTheme="minorHAnsi" w:cstheme="minorHAnsi"/>
              </w:rPr>
              <w:t>5</w:t>
            </w:r>
            <w:r w:rsidRPr="001F1EAD">
              <w:rPr>
                <w:rFonts w:asciiTheme="minorHAnsi" w:hAnsiTheme="minorHAnsi" w:cstheme="minorHAnsi"/>
              </w:rPr>
              <w:t xml:space="preserve">.pielikums), kur pretendents norāda šādu informāciju: </w:t>
            </w:r>
          </w:p>
          <w:p w14:paraId="176DE49C" w14:textId="77777777" w:rsidR="009B2B11" w:rsidRPr="001F1EAD" w:rsidRDefault="009B2B11" w:rsidP="00E93FF5">
            <w:pPr>
              <w:pStyle w:val="Bezatstarpm"/>
              <w:tabs>
                <w:tab w:val="left" w:pos="176"/>
                <w:tab w:val="left" w:pos="317"/>
              </w:tabs>
              <w:jc w:val="both"/>
              <w:rPr>
                <w:rFonts w:asciiTheme="minorHAnsi" w:hAnsiTheme="minorHAnsi" w:cstheme="minorHAnsi"/>
              </w:rPr>
            </w:pPr>
          </w:p>
          <w:p w14:paraId="5149D8D5" w14:textId="548EA65F" w:rsidR="00E8705A" w:rsidRPr="006D5E29" w:rsidRDefault="00E8705A" w:rsidP="00E8705A">
            <w:pPr>
              <w:pStyle w:val="Bezatstarpm"/>
              <w:numPr>
                <w:ilvl w:val="0"/>
                <w:numId w:val="11"/>
              </w:numPr>
              <w:tabs>
                <w:tab w:val="left" w:pos="176"/>
                <w:tab w:val="left" w:pos="317"/>
              </w:tabs>
              <w:ind w:left="322"/>
              <w:jc w:val="both"/>
              <w:rPr>
                <w:rFonts w:asciiTheme="minorHAnsi" w:hAnsiTheme="minorHAnsi" w:cstheme="minorHAnsi"/>
              </w:rPr>
            </w:pPr>
            <w:r w:rsidRPr="001F1EAD">
              <w:rPr>
                <w:rFonts w:asciiTheme="minorHAnsi" w:hAnsiTheme="minorHAnsi" w:cstheme="minorHAnsi"/>
              </w:rPr>
              <w:t>informāciju par līguma izpildei pieejamiem specializētiem atkritumu savākšanas transportlīdzekļiem, pievienojot transporta līdzekļu tehniskās pases apliecinātas kopijas</w:t>
            </w:r>
            <w:r w:rsidR="00DB21D3" w:rsidRPr="001F1EAD">
              <w:rPr>
                <w:rFonts w:asciiTheme="minorHAnsi" w:hAnsiTheme="minorHAnsi" w:cstheme="minorHAnsi"/>
              </w:rPr>
              <w:t xml:space="preserve">  un  Ceļu satiksmes drošības direkcijas izsniegtas izziņas ar informāciju par transportlīdzekļa izplūdes gāzu standartu, vai transportlīdzekļa oficiālā dīlera izsniegtu izziņu,  vai citu līdzvērtīgu dokumentu</w:t>
            </w:r>
            <w:r w:rsidR="002D4A27" w:rsidRPr="001F1EAD">
              <w:rPr>
                <w:rFonts w:asciiTheme="minorHAnsi" w:hAnsiTheme="minorHAnsi" w:cstheme="minorHAnsi"/>
              </w:rPr>
              <w:t xml:space="preserve"> (kopiju)</w:t>
            </w:r>
            <w:r w:rsidR="00DB21D3" w:rsidRPr="001F1EAD">
              <w:rPr>
                <w:rFonts w:asciiTheme="minorHAnsi" w:hAnsiTheme="minorHAnsi" w:cstheme="minorHAnsi"/>
              </w:rPr>
              <w:t>, kas apliecinās minētās prasības izpildi</w:t>
            </w:r>
            <w:r w:rsidR="006D5E29">
              <w:rPr>
                <w:rFonts w:asciiTheme="minorHAnsi" w:hAnsiTheme="minorHAnsi" w:cstheme="minorHAnsi"/>
              </w:rPr>
              <w:t>;</w:t>
            </w:r>
          </w:p>
          <w:p w14:paraId="5D87C08E" w14:textId="77777777" w:rsidR="00C065BE" w:rsidRDefault="00C065BE" w:rsidP="00C065BE">
            <w:pPr>
              <w:pStyle w:val="Sarakstarindkopa"/>
              <w:rPr>
                <w:rFonts w:cstheme="minorHAnsi"/>
                <w:sz w:val="24"/>
                <w:szCs w:val="24"/>
              </w:rPr>
            </w:pPr>
          </w:p>
          <w:p w14:paraId="25817A82" w14:textId="77777777" w:rsidR="00E93FF5" w:rsidRDefault="00E93FF5" w:rsidP="00C065BE">
            <w:pPr>
              <w:pStyle w:val="Sarakstarindkopa"/>
              <w:rPr>
                <w:rFonts w:cstheme="minorHAnsi"/>
                <w:sz w:val="24"/>
                <w:szCs w:val="24"/>
              </w:rPr>
            </w:pPr>
          </w:p>
          <w:p w14:paraId="7345A3C4" w14:textId="77777777" w:rsidR="00E93FF5" w:rsidRDefault="00E93FF5" w:rsidP="00C065BE">
            <w:pPr>
              <w:pStyle w:val="Sarakstarindkopa"/>
              <w:rPr>
                <w:rFonts w:cstheme="minorHAnsi"/>
                <w:sz w:val="24"/>
                <w:szCs w:val="24"/>
              </w:rPr>
            </w:pPr>
          </w:p>
          <w:p w14:paraId="51A88E8A" w14:textId="77777777" w:rsidR="00E93FF5" w:rsidRDefault="00E93FF5" w:rsidP="00C065BE">
            <w:pPr>
              <w:pStyle w:val="Sarakstarindkopa"/>
              <w:rPr>
                <w:rFonts w:cstheme="minorHAnsi"/>
                <w:sz w:val="24"/>
                <w:szCs w:val="24"/>
              </w:rPr>
            </w:pPr>
          </w:p>
          <w:p w14:paraId="3B3F2BD5" w14:textId="77777777" w:rsidR="00E93FF5" w:rsidRDefault="00E93FF5" w:rsidP="00C065BE">
            <w:pPr>
              <w:pStyle w:val="Sarakstarindkopa"/>
              <w:rPr>
                <w:rFonts w:cstheme="minorHAnsi"/>
                <w:sz w:val="24"/>
                <w:szCs w:val="24"/>
              </w:rPr>
            </w:pPr>
          </w:p>
          <w:p w14:paraId="01815157" w14:textId="77777777" w:rsidR="00E93FF5" w:rsidRDefault="00E93FF5" w:rsidP="00C065BE">
            <w:pPr>
              <w:pStyle w:val="Sarakstarindkopa"/>
              <w:rPr>
                <w:rFonts w:cstheme="minorHAnsi"/>
                <w:sz w:val="24"/>
                <w:szCs w:val="24"/>
              </w:rPr>
            </w:pPr>
          </w:p>
          <w:p w14:paraId="6F09090F" w14:textId="77777777" w:rsidR="00E93FF5" w:rsidRPr="00E93FF5" w:rsidRDefault="00E93FF5" w:rsidP="00E93FF5">
            <w:pPr>
              <w:rPr>
                <w:rFonts w:cstheme="minorHAnsi"/>
                <w:sz w:val="24"/>
                <w:szCs w:val="24"/>
              </w:rPr>
            </w:pPr>
          </w:p>
          <w:p w14:paraId="4A71132F" w14:textId="77777777" w:rsidR="00E93FF5" w:rsidRDefault="00E93FF5" w:rsidP="00C065BE">
            <w:pPr>
              <w:pStyle w:val="Sarakstarindkopa"/>
              <w:rPr>
                <w:rFonts w:cstheme="minorHAnsi"/>
                <w:sz w:val="24"/>
                <w:szCs w:val="24"/>
              </w:rPr>
            </w:pPr>
          </w:p>
          <w:p w14:paraId="6EF9BDC0" w14:textId="77777777" w:rsidR="00E93FF5" w:rsidRDefault="00E93FF5" w:rsidP="00C065BE">
            <w:pPr>
              <w:pStyle w:val="Sarakstarindkopa"/>
              <w:rPr>
                <w:rFonts w:cstheme="minorHAnsi"/>
                <w:sz w:val="24"/>
                <w:szCs w:val="24"/>
              </w:rPr>
            </w:pPr>
          </w:p>
          <w:p w14:paraId="7DF15A1E" w14:textId="77777777" w:rsidR="00E93FF5" w:rsidRDefault="00E93FF5" w:rsidP="00C065BE">
            <w:pPr>
              <w:pStyle w:val="Sarakstarindkopa"/>
              <w:rPr>
                <w:rFonts w:cstheme="minorHAnsi"/>
                <w:sz w:val="24"/>
                <w:szCs w:val="24"/>
              </w:rPr>
            </w:pPr>
          </w:p>
          <w:p w14:paraId="097008CE" w14:textId="77777777" w:rsidR="00E93FF5" w:rsidRDefault="00E93FF5" w:rsidP="003A41B4">
            <w:pPr>
              <w:pStyle w:val="Bezatstarpm"/>
              <w:tabs>
                <w:tab w:val="left" w:pos="176"/>
                <w:tab w:val="left" w:pos="317"/>
              </w:tabs>
              <w:jc w:val="both"/>
              <w:rPr>
                <w:rFonts w:asciiTheme="minorHAnsi" w:hAnsiTheme="minorHAnsi" w:cstheme="minorHAnsi"/>
              </w:rPr>
            </w:pPr>
          </w:p>
          <w:p w14:paraId="27C8097B" w14:textId="77777777" w:rsidR="00E93FF5" w:rsidRDefault="00E93FF5" w:rsidP="00E93FF5">
            <w:pPr>
              <w:pStyle w:val="Bezatstarpm"/>
              <w:tabs>
                <w:tab w:val="left" w:pos="176"/>
                <w:tab w:val="left" w:pos="317"/>
              </w:tabs>
              <w:ind w:left="322"/>
              <w:jc w:val="both"/>
              <w:rPr>
                <w:rFonts w:asciiTheme="minorHAnsi" w:hAnsiTheme="minorHAnsi" w:cstheme="minorHAnsi"/>
              </w:rPr>
            </w:pPr>
          </w:p>
          <w:p w14:paraId="40208608" w14:textId="77777777" w:rsidR="00E93FF5" w:rsidRDefault="00E93FF5" w:rsidP="00E93FF5">
            <w:pPr>
              <w:pStyle w:val="Bezatstarpm"/>
              <w:tabs>
                <w:tab w:val="left" w:pos="176"/>
                <w:tab w:val="left" w:pos="317"/>
              </w:tabs>
              <w:ind w:left="322"/>
              <w:jc w:val="both"/>
              <w:rPr>
                <w:rFonts w:asciiTheme="minorHAnsi" w:hAnsiTheme="minorHAnsi" w:cstheme="minorHAnsi"/>
              </w:rPr>
            </w:pPr>
          </w:p>
          <w:p w14:paraId="3AC2AC49" w14:textId="77777777" w:rsidR="00E93FF5" w:rsidRDefault="00E93FF5" w:rsidP="00E93FF5">
            <w:pPr>
              <w:pStyle w:val="Bezatstarpm"/>
              <w:tabs>
                <w:tab w:val="left" w:pos="147"/>
                <w:tab w:val="left" w:pos="176"/>
              </w:tabs>
              <w:ind w:left="322"/>
              <w:jc w:val="both"/>
              <w:rPr>
                <w:rFonts w:asciiTheme="minorHAnsi" w:hAnsiTheme="minorHAnsi" w:cstheme="minorHAnsi"/>
              </w:rPr>
            </w:pPr>
          </w:p>
          <w:p w14:paraId="28198337" w14:textId="77777777" w:rsidR="00E93FF5" w:rsidRDefault="00E93FF5" w:rsidP="00E93FF5">
            <w:pPr>
              <w:pStyle w:val="Bezatstarpm"/>
              <w:tabs>
                <w:tab w:val="left" w:pos="147"/>
                <w:tab w:val="left" w:pos="176"/>
              </w:tabs>
              <w:ind w:left="5"/>
              <w:jc w:val="both"/>
              <w:rPr>
                <w:rFonts w:asciiTheme="minorHAnsi" w:hAnsiTheme="minorHAnsi" w:cstheme="minorHAnsi"/>
                <w:b/>
              </w:rPr>
            </w:pPr>
          </w:p>
          <w:p w14:paraId="2854535A" w14:textId="40BA5C4C" w:rsidR="00E93FF5" w:rsidRPr="001F1EAD" w:rsidRDefault="00E93FF5" w:rsidP="00A9636C">
            <w:pPr>
              <w:pStyle w:val="Bezatstarpm"/>
              <w:tabs>
                <w:tab w:val="left" w:pos="147"/>
                <w:tab w:val="left" w:pos="176"/>
              </w:tabs>
              <w:jc w:val="both"/>
              <w:rPr>
                <w:rFonts w:asciiTheme="minorHAnsi" w:hAnsiTheme="minorHAnsi" w:cstheme="minorHAnsi"/>
              </w:rPr>
            </w:pPr>
            <w:r>
              <w:rPr>
                <w:rFonts w:asciiTheme="minorHAnsi" w:hAnsiTheme="minorHAnsi" w:cstheme="minorHAnsi"/>
                <w:b/>
              </w:rPr>
              <w:lastRenderedPageBreak/>
              <w:t>b</w:t>
            </w:r>
            <w:r w:rsidRPr="00E93FF5">
              <w:rPr>
                <w:rFonts w:asciiTheme="minorHAnsi" w:hAnsiTheme="minorHAnsi" w:cstheme="minorHAnsi"/>
                <w:b/>
              </w:rPr>
              <w:t>)</w:t>
            </w:r>
            <w:r>
              <w:rPr>
                <w:rFonts w:asciiTheme="minorHAnsi" w:hAnsiTheme="minorHAnsi" w:cstheme="minorHAnsi"/>
              </w:rPr>
              <w:t xml:space="preserve"> </w:t>
            </w:r>
            <w:r w:rsidRPr="001F1EAD">
              <w:rPr>
                <w:rFonts w:asciiTheme="minorHAnsi" w:hAnsiTheme="minorHAnsi" w:cstheme="minorHAnsi"/>
              </w:rPr>
              <w:t>pretendenta darba organizācijas shēma vai apraksts;</w:t>
            </w:r>
          </w:p>
          <w:p w14:paraId="42E6B0CB" w14:textId="77777777" w:rsidR="00E93FF5" w:rsidRDefault="00E93FF5" w:rsidP="00E93FF5">
            <w:pPr>
              <w:pStyle w:val="Bezatstarpm"/>
              <w:tabs>
                <w:tab w:val="left" w:pos="147"/>
              </w:tabs>
              <w:ind w:left="322"/>
              <w:jc w:val="both"/>
              <w:rPr>
                <w:rFonts w:asciiTheme="minorHAnsi" w:hAnsiTheme="minorHAnsi" w:cstheme="minorHAnsi"/>
              </w:rPr>
            </w:pPr>
          </w:p>
          <w:p w14:paraId="0D7CE96B" w14:textId="77777777" w:rsidR="00E93FF5" w:rsidRDefault="00E93FF5" w:rsidP="00A9636C">
            <w:pPr>
              <w:pStyle w:val="Bezatstarpm"/>
              <w:tabs>
                <w:tab w:val="left" w:pos="147"/>
              </w:tabs>
              <w:jc w:val="both"/>
              <w:rPr>
                <w:rFonts w:asciiTheme="minorHAnsi" w:hAnsiTheme="minorHAnsi" w:cstheme="minorHAnsi"/>
              </w:rPr>
            </w:pPr>
          </w:p>
          <w:p w14:paraId="7E70CDDB" w14:textId="77777777" w:rsidR="00E93FF5" w:rsidRDefault="00E93FF5" w:rsidP="00E93FF5">
            <w:pPr>
              <w:pStyle w:val="Bezatstarpm"/>
              <w:tabs>
                <w:tab w:val="left" w:pos="147"/>
              </w:tabs>
              <w:jc w:val="both"/>
              <w:rPr>
                <w:rFonts w:asciiTheme="minorHAnsi" w:hAnsiTheme="minorHAnsi" w:cstheme="minorHAnsi"/>
              </w:rPr>
            </w:pPr>
          </w:p>
          <w:p w14:paraId="48964D29" w14:textId="77777777" w:rsidR="00E93FF5" w:rsidRDefault="00E93FF5" w:rsidP="00E93FF5">
            <w:pPr>
              <w:pStyle w:val="Bezatstarpm"/>
              <w:tabs>
                <w:tab w:val="left" w:pos="147"/>
              </w:tabs>
              <w:ind w:left="322"/>
              <w:jc w:val="both"/>
              <w:rPr>
                <w:rFonts w:asciiTheme="minorHAnsi" w:hAnsiTheme="minorHAnsi" w:cstheme="minorHAnsi"/>
              </w:rPr>
            </w:pPr>
          </w:p>
          <w:p w14:paraId="02E779E2" w14:textId="77777777" w:rsidR="00244BF7" w:rsidRDefault="00244BF7" w:rsidP="00E93FF5">
            <w:pPr>
              <w:pStyle w:val="Bezatstarpm"/>
              <w:tabs>
                <w:tab w:val="left" w:pos="147"/>
              </w:tabs>
              <w:ind w:left="322"/>
              <w:jc w:val="both"/>
              <w:rPr>
                <w:rFonts w:asciiTheme="minorHAnsi" w:hAnsiTheme="minorHAnsi" w:cstheme="minorHAnsi"/>
              </w:rPr>
            </w:pPr>
          </w:p>
          <w:p w14:paraId="4A005642" w14:textId="0F195479" w:rsidR="00E93FF5" w:rsidRDefault="00E93FF5" w:rsidP="00E93FF5">
            <w:pPr>
              <w:pStyle w:val="Bezatstarpm"/>
              <w:tabs>
                <w:tab w:val="left" w:pos="5"/>
              </w:tabs>
              <w:ind w:left="5"/>
              <w:jc w:val="both"/>
              <w:rPr>
                <w:rFonts w:asciiTheme="minorHAnsi" w:hAnsiTheme="minorHAnsi" w:cstheme="minorHAnsi"/>
              </w:rPr>
            </w:pPr>
            <w:r>
              <w:rPr>
                <w:rFonts w:asciiTheme="minorHAnsi" w:hAnsiTheme="minorHAnsi" w:cstheme="minorHAnsi"/>
                <w:b/>
              </w:rPr>
              <w:t>c</w:t>
            </w:r>
            <w:r w:rsidRPr="00E93FF5">
              <w:rPr>
                <w:rFonts w:asciiTheme="minorHAnsi" w:hAnsiTheme="minorHAnsi" w:cstheme="minorHAnsi"/>
                <w:b/>
              </w:rPr>
              <w:t>)</w:t>
            </w:r>
            <w:r>
              <w:rPr>
                <w:rFonts w:asciiTheme="minorHAnsi" w:hAnsiTheme="minorHAnsi" w:cstheme="minorHAnsi"/>
              </w:rPr>
              <w:t xml:space="preserve"> </w:t>
            </w:r>
            <w:r w:rsidRPr="001F1EAD">
              <w:rPr>
                <w:rFonts w:asciiTheme="minorHAnsi" w:hAnsiTheme="minorHAnsi" w:cstheme="minorHAnsi"/>
              </w:rPr>
              <w:t>informāciju par līguma izpildei pieejamiem sadzīves atkritumu savākšanas konteineriem</w:t>
            </w:r>
            <w:r w:rsidR="00544D3C">
              <w:rPr>
                <w:rFonts w:asciiTheme="minorHAnsi" w:hAnsiTheme="minorHAnsi" w:cstheme="minorHAnsi"/>
              </w:rPr>
              <w:t>, t.sk. foto un skice;</w:t>
            </w:r>
          </w:p>
          <w:p w14:paraId="551BB783" w14:textId="77777777" w:rsidR="00E93FF5" w:rsidRDefault="00E93FF5" w:rsidP="00E93FF5">
            <w:pPr>
              <w:pStyle w:val="Bezatstarpm"/>
              <w:tabs>
                <w:tab w:val="left" w:pos="147"/>
              </w:tabs>
              <w:jc w:val="both"/>
              <w:rPr>
                <w:rFonts w:asciiTheme="minorHAnsi" w:hAnsiTheme="minorHAnsi" w:cstheme="minorHAnsi"/>
              </w:rPr>
            </w:pPr>
          </w:p>
          <w:p w14:paraId="201AF3AD" w14:textId="77777777" w:rsidR="00A9636C" w:rsidRDefault="00A9636C" w:rsidP="00E93FF5">
            <w:pPr>
              <w:pStyle w:val="Bezatstarpm"/>
              <w:tabs>
                <w:tab w:val="left" w:pos="147"/>
              </w:tabs>
              <w:jc w:val="both"/>
              <w:rPr>
                <w:rFonts w:asciiTheme="minorHAnsi" w:hAnsiTheme="minorHAnsi" w:cstheme="minorHAnsi"/>
              </w:rPr>
            </w:pPr>
          </w:p>
          <w:p w14:paraId="62062088" w14:textId="77777777" w:rsidR="00A9636C" w:rsidRDefault="00A9636C" w:rsidP="00E93FF5">
            <w:pPr>
              <w:pStyle w:val="Bezatstarpm"/>
              <w:tabs>
                <w:tab w:val="left" w:pos="147"/>
              </w:tabs>
              <w:jc w:val="both"/>
              <w:rPr>
                <w:rFonts w:asciiTheme="minorHAnsi" w:hAnsiTheme="minorHAnsi" w:cstheme="minorHAnsi"/>
              </w:rPr>
            </w:pPr>
          </w:p>
          <w:p w14:paraId="0A2FB363" w14:textId="15A2F83A" w:rsidR="00E93FF5" w:rsidRPr="001F1EAD" w:rsidRDefault="00E93FF5" w:rsidP="00E93FF5">
            <w:pPr>
              <w:pStyle w:val="Bezatstarpm"/>
              <w:tabs>
                <w:tab w:val="left" w:pos="5"/>
                <w:tab w:val="left" w:pos="176"/>
              </w:tabs>
              <w:ind w:left="5"/>
              <w:jc w:val="both"/>
              <w:rPr>
                <w:rFonts w:asciiTheme="minorHAnsi" w:hAnsiTheme="minorHAnsi" w:cstheme="minorHAnsi"/>
              </w:rPr>
            </w:pPr>
            <w:r w:rsidRPr="00E93FF5">
              <w:rPr>
                <w:rFonts w:asciiTheme="minorHAnsi" w:hAnsiTheme="minorHAnsi" w:cstheme="minorHAnsi"/>
                <w:b/>
              </w:rPr>
              <w:t>d)</w:t>
            </w:r>
            <w:r>
              <w:rPr>
                <w:rFonts w:asciiTheme="minorHAnsi" w:hAnsiTheme="minorHAnsi" w:cstheme="minorHAnsi"/>
              </w:rPr>
              <w:t xml:space="preserve"> </w:t>
            </w:r>
            <w:r w:rsidRPr="001F1EAD">
              <w:rPr>
                <w:rFonts w:asciiTheme="minorHAnsi" w:hAnsiTheme="minorHAnsi" w:cstheme="minorHAnsi"/>
              </w:rPr>
              <w:t>vai līguma izpildei plānots piesaistīt apakšuzņēmējus</w:t>
            </w:r>
            <w:r w:rsidRPr="001F1EAD">
              <w:rPr>
                <w:rStyle w:val="Vresatsauce"/>
                <w:rFonts w:asciiTheme="minorHAnsi" w:hAnsiTheme="minorHAnsi" w:cstheme="minorHAnsi"/>
              </w:rPr>
              <w:footnoteReference w:id="7"/>
            </w:r>
            <w:r w:rsidRPr="001F1EAD">
              <w:rPr>
                <w:rFonts w:asciiTheme="minorHAnsi" w:hAnsiTheme="minorHAnsi" w:cstheme="minorHAnsi"/>
              </w:rPr>
              <w:t xml:space="preserve"> (sniedz informāciju par līguma izpildei piesaistītajiem apakšuzņēmējiem);</w:t>
            </w:r>
          </w:p>
          <w:p w14:paraId="7141F3B7" w14:textId="77777777" w:rsidR="00E93FF5" w:rsidRDefault="00E93FF5" w:rsidP="00E93FF5">
            <w:pPr>
              <w:pStyle w:val="Bezatstarpm"/>
              <w:tabs>
                <w:tab w:val="left" w:pos="147"/>
                <w:tab w:val="left" w:pos="176"/>
              </w:tabs>
              <w:ind w:left="5"/>
              <w:jc w:val="both"/>
              <w:rPr>
                <w:rFonts w:asciiTheme="minorHAnsi" w:hAnsiTheme="minorHAnsi" w:cstheme="minorHAnsi"/>
                <w:b/>
              </w:rPr>
            </w:pPr>
          </w:p>
          <w:p w14:paraId="68F236A0" w14:textId="128F3F6B" w:rsidR="00C065BE" w:rsidRPr="001F1EAD" w:rsidRDefault="00E93FF5" w:rsidP="00E93FF5">
            <w:pPr>
              <w:pStyle w:val="Bezatstarpm"/>
              <w:tabs>
                <w:tab w:val="left" w:pos="147"/>
                <w:tab w:val="left" w:pos="176"/>
              </w:tabs>
              <w:ind w:left="5"/>
              <w:jc w:val="both"/>
              <w:rPr>
                <w:rFonts w:asciiTheme="minorHAnsi" w:hAnsiTheme="minorHAnsi" w:cstheme="minorHAnsi"/>
              </w:rPr>
            </w:pPr>
            <w:r w:rsidRPr="00E93FF5">
              <w:rPr>
                <w:rFonts w:asciiTheme="minorHAnsi" w:hAnsiTheme="minorHAnsi" w:cstheme="minorHAnsi"/>
                <w:b/>
              </w:rPr>
              <w:t>e)</w:t>
            </w:r>
            <w:r>
              <w:rPr>
                <w:rFonts w:asciiTheme="minorHAnsi" w:hAnsiTheme="minorHAnsi" w:cstheme="minorHAnsi"/>
              </w:rPr>
              <w:t xml:space="preserve"> </w:t>
            </w:r>
            <w:r w:rsidRPr="001F1EAD">
              <w:rPr>
                <w:rFonts w:asciiTheme="minorHAnsi" w:hAnsiTheme="minorHAnsi" w:cstheme="minorHAnsi"/>
              </w:rPr>
              <w:t>citu būtisku informāciju par līguma izpildei nepieciešamo resursu pieejamību.</w:t>
            </w:r>
          </w:p>
        </w:tc>
      </w:tr>
      <w:tr w:rsidR="00854099" w:rsidRPr="001F1EAD" w14:paraId="53A5E010" w14:textId="77777777" w:rsidTr="006D1B40">
        <w:tc>
          <w:tcPr>
            <w:tcW w:w="4111" w:type="dxa"/>
            <w:shd w:val="clear" w:color="auto" w:fill="auto"/>
          </w:tcPr>
          <w:p w14:paraId="170E07ED" w14:textId="1D0506C5" w:rsidR="00854099" w:rsidRPr="001F1EAD" w:rsidRDefault="00F55FD3" w:rsidP="006A631D">
            <w:pPr>
              <w:pStyle w:val="Bezatstarpm"/>
              <w:numPr>
                <w:ilvl w:val="1"/>
                <w:numId w:val="33"/>
              </w:numPr>
              <w:ind w:left="37" w:hanging="37"/>
              <w:jc w:val="both"/>
              <w:rPr>
                <w:rFonts w:asciiTheme="minorHAnsi" w:hAnsiTheme="minorHAnsi" w:cstheme="minorHAnsi"/>
              </w:rPr>
            </w:pPr>
            <w:r w:rsidRPr="001F1EAD">
              <w:rPr>
                <w:rFonts w:asciiTheme="minorHAnsi" w:eastAsiaTheme="minorHAnsi" w:hAnsiTheme="minorHAnsi" w:cstheme="minorHAnsi"/>
                <w:lang w:eastAsia="en-US"/>
              </w:rPr>
              <w:lastRenderedPageBreak/>
              <w:t>Pretendentam ir ieviesta vides pārvaldības sistēma, kas atbilst standartam ISO 14001 (vides pārvaldības sertifikāts)  vai ekvivalents sertifikāts, ko izdevušas institūcijas citās Eiropas Savienības dalībvalstīs, kuras atbilst Eiropas sertifikācijas standartiem vai citi pierādījumi par vides pārvaldības sistēmu uzņēmumā.</w:t>
            </w:r>
          </w:p>
        </w:tc>
        <w:tc>
          <w:tcPr>
            <w:tcW w:w="5103" w:type="dxa"/>
            <w:shd w:val="clear" w:color="auto" w:fill="auto"/>
          </w:tcPr>
          <w:p w14:paraId="1052CD97" w14:textId="680D43F3" w:rsidR="00854099" w:rsidRPr="001F1EAD" w:rsidRDefault="00244BF7" w:rsidP="00244BF7">
            <w:pPr>
              <w:pStyle w:val="Bezatstarpm"/>
              <w:jc w:val="both"/>
              <w:rPr>
                <w:rFonts w:asciiTheme="minorHAnsi" w:hAnsiTheme="minorHAnsi" w:cstheme="minorHAnsi"/>
              </w:rPr>
            </w:pPr>
            <w:r>
              <w:rPr>
                <w:rFonts w:asciiTheme="minorHAnsi" w:hAnsiTheme="minorHAnsi" w:cstheme="minorHAnsi"/>
              </w:rPr>
              <w:t>Dokumentu kopijas, kurās apliecināta i</w:t>
            </w:r>
            <w:r w:rsidR="00B26349" w:rsidRPr="001F1EAD">
              <w:rPr>
                <w:rFonts w:asciiTheme="minorHAnsi" w:hAnsiTheme="minorHAnsi" w:cstheme="minorHAnsi"/>
              </w:rPr>
              <w:t>nformācija par pretendenta pakalpojuma sniegšanas atbilstību vides aizsardzības prasībām atbilstoši vides vadības standartiem, kas noteikti atbilstoši Eiropas sertifikācijas standartiem un ko sertificējušas attiecīgas institūcijas, kuras atbilst Eiropas sertifikācijas standartiem (ISO:14001 (vides pārvaldības sertifikāts)) vai arī ekvivalenti sertifikāti, ko izdevušas institūcijas citās ES dalībvalstīs vai citi ekvivalenti pierādījumi par vides vadības sistēmām uzņēmumā</w:t>
            </w:r>
            <w:r>
              <w:rPr>
                <w:rFonts w:asciiTheme="minorHAnsi" w:hAnsiTheme="minorHAnsi" w:cstheme="minorHAnsi"/>
              </w:rPr>
              <w:t>.</w:t>
            </w:r>
          </w:p>
        </w:tc>
      </w:tr>
      <w:tr w:rsidR="00C065BE" w:rsidRPr="001F1EAD" w14:paraId="44E1F32E" w14:textId="77777777" w:rsidTr="006D1B40">
        <w:tc>
          <w:tcPr>
            <w:tcW w:w="4111" w:type="dxa"/>
            <w:shd w:val="clear" w:color="auto" w:fill="auto"/>
          </w:tcPr>
          <w:p w14:paraId="65F3F558" w14:textId="72D06194" w:rsidR="00C065BE" w:rsidRPr="001F1EAD" w:rsidRDefault="00C065BE" w:rsidP="006A631D">
            <w:pPr>
              <w:pStyle w:val="Bezatstarpm"/>
              <w:numPr>
                <w:ilvl w:val="1"/>
                <w:numId w:val="33"/>
              </w:numPr>
              <w:ind w:left="0" w:firstLine="0"/>
              <w:jc w:val="both"/>
              <w:rPr>
                <w:rFonts w:asciiTheme="minorHAnsi" w:hAnsiTheme="minorHAnsi" w:cstheme="minorHAnsi"/>
              </w:rPr>
            </w:pPr>
            <w:r w:rsidRPr="001F1EAD">
              <w:rPr>
                <w:rFonts w:asciiTheme="minorHAnsi" w:hAnsiTheme="minorHAnsi" w:cstheme="minorHAnsi"/>
              </w:rPr>
              <w:t xml:space="preserve">Pretendents ir iesniedzis tipveida līguma projektu, atbilstoši Ministru kabineta 2016. gada 16. augusta noteikumu Nr. 546 “Noteikumi par minimālajām prasībām, kas iekļaujamas darba uzdevumā, pašvaldībai izraugoties sadzīves atkritumu apsaimniekotāju, un atkritumu apsaimniekošanas līgumu būtiskie nosacījumi” </w:t>
            </w:r>
            <w:r w:rsidR="003A0633">
              <w:rPr>
                <w:rFonts w:asciiTheme="minorHAnsi" w:hAnsiTheme="minorHAnsi" w:cstheme="minorHAnsi"/>
              </w:rPr>
              <w:t xml:space="preserve">7.13. punktam </w:t>
            </w:r>
            <w:r w:rsidR="00EC2E23" w:rsidRPr="001F1EAD">
              <w:rPr>
                <w:rFonts w:asciiTheme="minorHAnsi" w:hAnsiTheme="minorHAnsi" w:cstheme="minorHAnsi"/>
              </w:rPr>
              <w:t>un Tehniskās specifikācijas</w:t>
            </w:r>
            <w:r w:rsidR="00AA1EDB" w:rsidRPr="001F1EAD">
              <w:rPr>
                <w:rFonts w:asciiTheme="minorHAnsi" w:hAnsiTheme="minorHAnsi" w:cstheme="minorHAnsi"/>
              </w:rPr>
              <w:t xml:space="preserve"> </w:t>
            </w:r>
            <w:r w:rsidR="00EC2E23" w:rsidRPr="001F1EAD">
              <w:rPr>
                <w:rFonts w:asciiTheme="minorHAnsi" w:hAnsiTheme="minorHAnsi" w:cstheme="minorHAnsi"/>
              </w:rPr>
              <w:t>/</w:t>
            </w:r>
            <w:r w:rsidR="00AA1EDB" w:rsidRPr="001F1EAD">
              <w:rPr>
                <w:rFonts w:asciiTheme="minorHAnsi" w:hAnsiTheme="minorHAnsi" w:cstheme="minorHAnsi"/>
              </w:rPr>
              <w:t xml:space="preserve"> D</w:t>
            </w:r>
            <w:r w:rsidR="00EC2E23" w:rsidRPr="001F1EAD">
              <w:rPr>
                <w:rFonts w:asciiTheme="minorHAnsi" w:hAnsiTheme="minorHAnsi" w:cstheme="minorHAnsi"/>
              </w:rPr>
              <w:t xml:space="preserve">arba uzdevuma </w:t>
            </w:r>
            <w:r w:rsidRPr="001F1EAD">
              <w:rPr>
                <w:rFonts w:asciiTheme="minorHAnsi" w:hAnsiTheme="minorHAnsi" w:cstheme="minorHAnsi"/>
              </w:rPr>
              <w:t>prasībām.</w:t>
            </w:r>
          </w:p>
        </w:tc>
        <w:tc>
          <w:tcPr>
            <w:tcW w:w="5103" w:type="dxa"/>
            <w:shd w:val="clear" w:color="auto" w:fill="auto"/>
          </w:tcPr>
          <w:p w14:paraId="5B180E1A" w14:textId="6F43C62F" w:rsidR="00C065BE" w:rsidRPr="001F1EAD" w:rsidRDefault="00C065BE" w:rsidP="00C065BE">
            <w:pPr>
              <w:pStyle w:val="Bezatstarpm"/>
              <w:jc w:val="both"/>
              <w:rPr>
                <w:rFonts w:asciiTheme="minorHAnsi" w:hAnsiTheme="minorHAnsi" w:cstheme="minorHAnsi"/>
              </w:rPr>
            </w:pPr>
            <w:r w:rsidRPr="001F1EAD">
              <w:rPr>
                <w:rFonts w:asciiTheme="minorHAnsi" w:hAnsiTheme="minorHAnsi" w:cstheme="minorHAnsi"/>
              </w:rPr>
              <w:t xml:space="preserve"> </w:t>
            </w:r>
            <w:r w:rsidR="00C8724A">
              <w:rPr>
                <w:rFonts w:asciiTheme="minorHAnsi" w:hAnsiTheme="minorHAnsi" w:cstheme="minorHAnsi"/>
              </w:rPr>
              <w:t>Tipveida l</w:t>
            </w:r>
            <w:r w:rsidRPr="001F1EAD">
              <w:rPr>
                <w:rFonts w:asciiTheme="minorHAnsi" w:hAnsiTheme="minorHAnsi" w:cstheme="minorHAnsi"/>
              </w:rPr>
              <w:t>īguma</w:t>
            </w:r>
            <w:r w:rsidR="003A41B4">
              <w:rPr>
                <w:rFonts w:asciiTheme="minorHAnsi" w:hAnsiTheme="minorHAnsi" w:cstheme="minorHAnsi"/>
              </w:rPr>
              <w:t xml:space="preserve"> paraugs, ņemot vērā MK noteikumus Nr.546 un</w:t>
            </w:r>
            <w:r w:rsidRPr="001F1EAD">
              <w:rPr>
                <w:rFonts w:asciiTheme="minorHAnsi" w:hAnsiTheme="minorHAnsi" w:cstheme="minorHAnsi"/>
              </w:rPr>
              <w:t xml:space="preserve"> nolikuma 1.pielikuma „Tehniskā specifikācija/Darba uzdevums” noteikto.</w:t>
            </w:r>
          </w:p>
        </w:tc>
      </w:tr>
      <w:bookmarkEnd w:id="0"/>
      <w:tr w:rsidR="00BA6D34" w:rsidRPr="001F1EAD" w14:paraId="1CCB0C2E" w14:textId="77777777" w:rsidTr="006D1B40">
        <w:tc>
          <w:tcPr>
            <w:tcW w:w="4111" w:type="dxa"/>
            <w:shd w:val="clear" w:color="auto" w:fill="auto"/>
          </w:tcPr>
          <w:p w14:paraId="201FF9BF" w14:textId="7ED76C4D" w:rsidR="004636D7" w:rsidRPr="001F1EAD" w:rsidRDefault="00BA6D34" w:rsidP="006A631D">
            <w:pPr>
              <w:pStyle w:val="Pamatteksts"/>
              <w:numPr>
                <w:ilvl w:val="1"/>
                <w:numId w:val="33"/>
              </w:numPr>
              <w:tabs>
                <w:tab w:val="left" w:pos="0"/>
                <w:tab w:val="left" w:pos="870"/>
                <w:tab w:val="left" w:pos="1126"/>
              </w:tabs>
              <w:ind w:left="0" w:firstLine="0"/>
              <w:jc w:val="both"/>
              <w:rPr>
                <w:rFonts w:asciiTheme="minorHAnsi" w:hAnsiTheme="minorHAnsi" w:cstheme="minorHAnsi"/>
                <w:sz w:val="24"/>
                <w:szCs w:val="24"/>
              </w:rPr>
            </w:pPr>
            <w:r w:rsidRPr="001F1EAD">
              <w:rPr>
                <w:rFonts w:asciiTheme="minorHAnsi" w:hAnsiTheme="minorHAnsi" w:cstheme="minorHAnsi"/>
                <w:sz w:val="24"/>
                <w:szCs w:val="24"/>
              </w:rPr>
              <w:t>Pretendentam iepriekšējo 3 (</w:t>
            </w:r>
            <w:r w:rsidRPr="001F1EAD">
              <w:rPr>
                <w:rFonts w:asciiTheme="minorHAnsi" w:hAnsiTheme="minorHAnsi" w:cstheme="minorHAnsi"/>
                <w:i/>
                <w:sz w:val="24"/>
                <w:szCs w:val="24"/>
              </w:rPr>
              <w:t>trīs</w:t>
            </w:r>
            <w:r w:rsidRPr="001F1EAD">
              <w:rPr>
                <w:rFonts w:asciiTheme="minorHAnsi" w:hAnsiTheme="minorHAnsi" w:cstheme="minorHAnsi"/>
                <w:sz w:val="24"/>
                <w:szCs w:val="24"/>
              </w:rPr>
              <w:t>) gadu laikā (201</w:t>
            </w:r>
            <w:r w:rsidR="006E257D" w:rsidRPr="001F1EAD">
              <w:rPr>
                <w:rFonts w:asciiTheme="minorHAnsi" w:hAnsiTheme="minorHAnsi" w:cstheme="minorHAnsi"/>
                <w:sz w:val="24"/>
                <w:szCs w:val="24"/>
              </w:rPr>
              <w:t>5</w:t>
            </w:r>
            <w:r w:rsidRPr="001F1EAD">
              <w:rPr>
                <w:rFonts w:asciiTheme="minorHAnsi" w:hAnsiTheme="minorHAnsi" w:cstheme="minorHAnsi"/>
                <w:sz w:val="24"/>
                <w:szCs w:val="24"/>
              </w:rPr>
              <w:t>., 201</w:t>
            </w:r>
            <w:r w:rsidR="006E257D" w:rsidRPr="001F1EAD">
              <w:rPr>
                <w:rFonts w:asciiTheme="minorHAnsi" w:hAnsiTheme="minorHAnsi" w:cstheme="minorHAnsi"/>
                <w:sz w:val="24"/>
                <w:szCs w:val="24"/>
              </w:rPr>
              <w:t>6</w:t>
            </w:r>
            <w:r w:rsidRPr="001F1EAD">
              <w:rPr>
                <w:rFonts w:asciiTheme="minorHAnsi" w:hAnsiTheme="minorHAnsi" w:cstheme="minorHAnsi"/>
                <w:sz w:val="24"/>
                <w:szCs w:val="24"/>
              </w:rPr>
              <w:t xml:space="preserve">., </w:t>
            </w:r>
            <w:r w:rsidRPr="001F1EAD">
              <w:rPr>
                <w:rFonts w:asciiTheme="minorHAnsi" w:hAnsiTheme="minorHAnsi" w:cstheme="minorHAnsi"/>
                <w:sz w:val="24"/>
                <w:szCs w:val="24"/>
              </w:rPr>
              <w:lastRenderedPageBreak/>
              <w:t>201</w:t>
            </w:r>
            <w:r w:rsidR="006E257D" w:rsidRPr="001F1EAD">
              <w:rPr>
                <w:rFonts w:asciiTheme="minorHAnsi" w:hAnsiTheme="minorHAnsi" w:cstheme="minorHAnsi"/>
                <w:sz w:val="24"/>
                <w:szCs w:val="24"/>
              </w:rPr>
              <w:t>7</w:t>
            </w:r>
            <w:r w:rsidRPr="001F1EAD">
              <w:rPr>
                <w:rFonts w:asciiTheme="minorHAnsi" w:hAnsiTheme="minorHAnsi" w:cstheme="minorHAnsi"/>
                <w:sz w:val="24"/>
                <w:szCs w:val="24"/>
              </w:rPr>
              <w:t>.gadā un 201</w:t>
            </w:r>
            <w:r w:rsidR="006E257D" w:rsidRPr="001F1EAD">
              <w:rPr>
                <w:rFonts w:asciiTheme="minorHAnsi" w:hAnsiTheme="minorHAnsi" w:cstheme="minorHAnsi"/>
                <w:sz w:val="24"/>
                <w:szCs w:val="24"/>
              </w:rPr>
              <w:t>8</w:t>
            </w:r>
            <w:r w:rsidRPr="001F1EAD">
              <w:rPr>
                <w:rFonts w:asciiTheme="minorHAnsi" w:hAnsiTheme="minorHAnsi" w:cstheme="minorHAnsi"/>
                <w:sz w:val="24"/>
                <w:szCs w:val="24"/>
              </w:rPr>
              <w:t>.gadā līdz piedāvājumu iesniegšanas term</w:t>
            </w:r>
            <w:r w:rsidR="0055122F" w:rsidRPr="001F1EAD">
              <w:rPr>
                <w:rFonts w:asciiTheme="minorHAnsi" w:hAnsiTheme="minorHAnsi" w:cstheme="minorHAnsi"/>
                <w:sz w:val="24"/>
                <w:szCs w:val="24"/>
              </w:rPr>
              <w:t>iņa beigām) ir pieredze vismaz 1</w:t>
            </w:r>
            <w:r w:rsidRPr="001F1EAD">
              <w:rPr>
                <w:rFonts w:asciiTheme="minorHAnsi" w:hAnsiTheme="minorHAnsi" w:cstheme="minorHAnsi"/>
                <w:sz w:val="24"/>
                <w:szCs w:val="24"/>
              </w:rPr>
              <w:t xml:space="preserve"> </w:t>
            </w:r>
            <w:r w:rsidRPr="001F1EAD">
              <w:rPr>
                <w:rFonts w:asciiTheme="minorHAnsi" w:hAnsiTheme="minorHAnsi" w:cstheme="minorHAnsi"/>
                <w:i/>
                <w:sz w:val="24"/>
                <w:szCs w:val="24"/>
              </w:rPr>
              <w:t>(</w:t>
            </w:r>
            <w:r w:rsidR="0055122F" w:rsidRPr="001F1EAD">
              <w:rPr>
                <w:rFonts w:asciiTheme="minorHAnsi" w:hAnsiTheme="minorHAnsi" w:cstheme="minorHAnsi"/>
                <w:i/>
                <w:sz w:val="24"/>
                <w:szCs w:val="24"/>
              </w:rPr>
              <w:t>viena</w:t>
            </w:r>
            <w:r w:rsidRPr="001F1EAD">
              <w:rPr>
                <w:rFonts w:asciiTheme="minorHAnsi" w:hAnsiTheme="minorHAnsi" w:cstheme="minorHAnsi"/>
                <w:i/>
                <w:sz w:val="24"/>
                <w:szCs w:val="24"/>
              </w:rPr>
              <w:t>)</w:t>
            </w:r>
            <w:r w:rsidR="0055122F" w:rsidRPr="001F1EAD">
              <w:rPr>
                <w:rFonts w:asciiTheme="minorHAnsi" w:hAnsiTheme="minorHAnsi" w:cstheme="minorHAnsi"/>
                <w:sz w:val="24"/>
                <w:szCs w:val="24"/>
              </w:rPr>
              <w:t xml:space="preserve"> līdzīga</w:t>
            </w:r>
            <w:r w:rsidR="00B203FE" w:rsidRPr="001F1EAD">
              <w:rPr>
                <w:rFonts w:asciiTheme="minorHAnsi" w:hAnsiTheme="minorHAnsi" w:cstheme="minorHAnsi"/>
                <w:color w:val="FF0000"/>
                <w:sz w:val="24"/>
                <w:szCs w:val="24"/>
              </w:rPr>
              <w:t>*</w:t>
            </w:r>
            <w:r w:rsidR="0055122F" w:rsidRPr="001F1EAD">
              <w:rPr>
                <w:rFonts w:asciiTheme="minorHAnsi" w:hAnsiTheme="minorHAnsi" w:cstheme="minorHAnsi"/>
                <w:sz w:val="24"/>
                <w:szCs w:val="24"/>
              </w:rPr>
              <w:t xml:space="preserve"> </w:t>
            </w:r>
            <w:r w:rsidR="00B203FE" w:rsidRPr="001F1EAD">
              <w:rPr>
                <w:rFonts w:asciiTheme="minorHAnsi" w:hAnsiTheme="minorHAnsi" w:cstheme="minorHAnsi"/>
                <w:sz w:val="24"/>
                <w:szCs w:val="24"/>
              </w:rPr>
              <w:t>līguma savlaicīg</w:t>
            </w:r>
            <w:r w:rsidR="004636D7" w:rsidRPr="001F1EAD">
              <w:rPr>
                <w:rFonts w:asciiTheme="minorHAnsi" w:hAnsiTheme="minorHAnsi" w:cstheme="minorHAnsi"/>
                <w:sz w:val="24"/>
                <w:szCs w:val="24"/>
              </w:rPr>
              <w:t>ā</w:t>
            </w:r>
            <w:r w:rsidR="00B203FE" w:rsidRPr="001F1EAD">
              <w:rPr>
                <w:rFonts w:asciiTheme="minorHAnsi" w:hAnsiTheme="minorHAnsi" w:cstheme="minorHAnsi"/>
                <w:sz w:val="24"/>
                <w:szCs w:val="24"/>
              </w:rPr>
              <w:t xml:space="preserve"> un kvalitatīvā</w:t>
            </w:r>
            <w:r w:rsidR="0055122F" w:rsidRPr="001F1EAD">
              <w:rPr>
                <w:rFonts w:asciiTheme="minorHAnsi" w:hAnsiTheme="minorHAnsi" w:cstheme="minorHAnsi"/>
                <w:sz w:val="24"/>
                <w:szCs w:val="24"/>
              </w:rPr>
              <w:t xml:space="preserve"> izpildē.</w:t>
            </w:r>
          </w:p>
        </w:tc>
        <w:tc>
          <w:tcPr>
            <w:tcW w:w="5103" w:type="dxa"/>
            <w:shd w:val="clear" w:color="auto" w:fill="auto"/>
          </w:tcPr>
          <w:p w14:paraId="7FDB87E5" w14:textId="13DD75F4" w:rsidR="004636D7" w:rsidRPr="001F1EAD" w:rsidRDefault="00BA6D34" w:rsidP="00D168A2">
            <w:pPr>
              <w:pStyle w:val="Bezatstarpm"/>
              <w:jc w:val="both"/>
              <w:rPr>
                <w:rFonts w:asciiTheme="minorHAnsi" w:hAnsiTheme="minorHAnsi" w:cstheme="minorHAnsi"/>
              </w:rPr>
            </w:pPr>
            <w:r w:rsidRPr="001F1EAD">
              <w:rPr>
                <w:rFonts w:asciiTheme="minorHAnsi" w:hAnsiTheme="minorHAnsi" w:cstheme="minorHAnsi"/>
              </w:rPr>
              <w:lastRenderedPageBreak/>
              <w:t xml:space="preserve">Informācija par iepriekšējo pieredzi </w:t>
            </w:r>
            <w:r w:rsidR="006F4F0D" w:rsidRPr="001F1EAD">
              <w:rPr>
                <w:rFonts w:asciiTheme="minorHAnsi" w:hAnsiTheme="minorHAnsi" w:cstheme="minorHAnsi"/>
              </w:rPr>
              <w:t>(veidlapa</w:t>
            </w:r>
            <w:r w:rsidRPr="001F1EAD">
              <w:rPr>
                <w:rFonts w:asciiTheme="minorHAnsi" w:hAnsiTheme="minorHAnsi" w:cstheme="minorHAnsi"/>
              </w:rPr>
              <w:t xml:space="preserve"> – nolikuma </w:t>
            </w:r>
            <w:r w:rsidR="00897ED5">
              <w:rPr>
                <w:rFonts w:asciiTheme="minorHAnsi" w:hAnsiTheme="minorHAnsi" w:cstheme="minorHAnsi"/>
              </w:rPr>
              <w:t>3</w:t>
            </w:r>
            <w:r w:rsidRPr="001F1EAD">
              <w:rPr>
                <w:rFonts w:asciiTheme="minorHAnsi" w:hAnsiTheme="minorHAnsi" w:cstheme="minorHAnsi"/>
              </w:rPr>
              <w:t>.pielikums)</w:t>
            </w:r>
          </w:p>
          <w:p w14:paraId="2FC4E72A" w14:textId="77777777" w:rsidR="004636D7" w:rsidRPr="001F1EAD" w:rsidRDefault="004636D7" w:rsidP="00D168A2">
            <w:pPr>
              <w:pStyle w:val="Bezatstarpm"/>
              <w:jc w:val="both"/>
              <w:rPr>
                <w:rFonts w:asciiTheme="minorHAnsi" w:hAnsiTheme="minorHAnsi" w:cstheme="minorHAnsi"/>
              </w:rPr>
            </w:pPr>
          </w:p>
          <w:p w14:paraId="3B3FE1ED" w14:textId="23F95880" w:rsidR="00BA6D34" w:rsidRPr="001F1EAD" w:rsidRDefault="0055122F" w:rsidP="00D168A2">
            <w:pPr>
              <w:pStyle w:val="Bezatstarpm"/>
              <w:jc w:val="both"/>
              <w:rPr>
                <w:rFonts w:asciiTheme="minorHAnsi" w:hAnsiTheme="minorHAnsi" w:cstheme="minorHAnsi"/>
              </w:rPr>
            </w:pPr>
            <w:r w:rsidRPr="001F1EAD">
              <w:rPr>
                <w:rFonts w:asciiTheme="minorHAnsi" w:hAnsiTheme="minorHAnsi" w:cstheme="minorHAnsi"/>
              </w:rPr>
              <w:t xml:space="preserve"> </w:t>
            </w:r>
          </w:p>
        </w:tc>
      </w:tr>
      <w:tr w:rsidR="00B203FE" w:rsidRPr="001F1EAD" w14:paraId="53FE2E45" w14:textId="77777777" w:rsidTr="006D1B40">
        <w:tc>
          <w:tcPr>
            <w:tcW w:w="9214" w:type="dxa"/>
            <w:gridSpan w:val="2"/>
            <w:shd w:val="clear" w:color="auto" w:fill="auto"/>
          </w:tcPr>
          <w:p w14:paraId="57799033" w14:textId="7EA803C3" w:rsidR="008A159D" w:rsidRPr="001F1EAD" w:rsidRDefault="00B203FE" w:rsidP="00C34EF1">
            <w:pPr>
              <w:pStyle w:val="Bezatstarpm"/>
              <w:jc w:val="both"/>
              <w:rPr>
                <w:rFonts w:asciiTheme="minorHAnsi" w:hAnsiTheme="minorHAnsi" w:cstheme="minorHAnsi"/>
              </w:rPr>
            </w:pPr>
            <w:r w:rsidRPr="001F1EAD">
              <w:rPr>
                <w:rFonts w:asciiTheme="minorHAnsi" w:hAnsiTheme="minorHAnsi" w:cstheme="minorHAnsi"/>
                <w:color w:val="FF0000"/>
              </w:rPr>
              <w:lastRenderedPageBreak/>
              <w:t>*</w:t>
            </w:r>
            <w:r w:rsidRPr="001F1EAD">
              <w:rPr>
                <w:rFonts w:asciiTheme="minorHAnsi" w:hAnsiTheme="minorHAnsi" w:cstheme="minorHAnsi"/>
                <w:b/>
              </w:rPr>
              <w:t xml:space="preserve"> </w:t>
            </w:r>
            <w:r w:rsidRPr="001F1EAD">
              <w:rPr>
                <w:rFonts w:asciiTheme="minorHAnsi" w:hAnsiTheme="minorHAnsi" w:cstheme="minorHAnsi"/>
              </w:rPr>
              <w:t>Komisija par līdzīgu līgumu atzīs</w:t>
            </w:r>
            <w:r w:rsidR="002C0783" w:rsidRPr="001F1EAD">
              <w:rPr>
                <w:rFonts w:asciiTheme="minorHAnsi" w:hAnsiTheme="minorHAnsi" w:cstheme="minorHAnsi"/>
              </w:rPr>
              <w:t xml:space="preserve"> sadzīves atkritumu apsaimniekošanas pakalpojuma sniegšanu </w:t>
            </w:r>
            <w:r w:rsidR="00C34EF1" w:rsidRPr="001F1EAD">
              <w:rPr>
                <w:rFonts w:asciiTheme="minorHAnsi" w:hAnsiTheme="minorHAnsi" w:cstheme="minorHAnsi"/>
              </w:rPr>
              <w:t xml:space="preserve">vismaz vienas </w:t>
            </w:r>
            <w:r w:rsidR="002C0783" w:rsidRPr="001F1EAD">
              <w:rPr>
                <w:rFonts w:asciiTheme="minorHAnsi" w:hAnsiTheme="minorHAnsi" w:cstheme="minorHAnsi"/>
              </w:rPr>
              <w:t>pašvaldības</w:t>
            </w:r>
            <w:r w:rsidR="00C34EF1" w:rsidRPr="001F1EAD">
              <w:rPr>
                <w:rFonts w:asciiTheme="minorHAnsi" w:hAnsiTheme="minorHAnsi" w:cstheme="minorHAnsi"/>
              </w:rPr>
              <w:t xml:space="preserve"> administratīvās teritorijas vienā atkritumu apsaimniekošanas</w:t>
            </w:r>
            <w:r w:rsidR="001034A5" w:rsidRPr="001F1EAD">
              <w:rPr>
                <w:rFonts w:asciiTheme="minorHAnsi" w:hAnsiTheme="minorHAnsi" w:cstheme="minorHAnsi"/>
              </w:rPr>
              <w:t xml:space="preserve">  zonā</w:t>
            </w:r>
            <w:r w:rsidR="003B3BE6" w:rsidRPr="001F1EAD">
              <w:rPr>
                <w:rFonts w:asciiTheme="minorHAnsi" w:hAnsiTheme="minorHAnsi" w:cstheme="minorHAnsi"/>
              </w:rPr>
              <w:t>**</w:t>
            </w:r>
            <w:r w:rsidR="002C0783" w:rsidRPr="001F1EAD">
              <w:rPr>
                <w:rFonts w:asciiTheme="minorHAnsi" w:hAnsiTheme="minorHAnsi" w:cstheme="minorHAnsi"/>
              </w:rPr>
              <w:t>, kurā</w:t>
            </w:r>
            <w:r w:rsidR="00C34EF1" w:rsidRPr="001F1EAD">
              <w:rPr>
                <w:rFonts w:asciiTheme="minorHAnsi" w:hAnsiTheme="minorHAnsi" w:cstheme="minorHAnsi"/>
              </w:rPr>
              <w:t xml:space="preserve"> iedzīvotāju skaits ir ne mazāks par 3 000 un jaukto sadzīves atkritumu daudzums gadā ir ne mazāks kā 670</w:t>
            </w:r>
            <w:r w:rsidR="00C445EC" w:rsidRPr="001F1EAD">
              <w:rPr>
                <w:rFonts w:asciiTheme="minorHAnsi" w:hAnsiTheme="minorHAnsi" w:cstheme="minorHAnsi"/>
              </w:rPr>
              <w:t>0</w:t>
            </w:r>
            <w:r w:rsidR="00C34EF1" w:rsidRPr="001F1EAD">
              <w:rPr>
                <w:rFonts w:asciiTheme="minorHAnsi" w:hAnsiTheme="minorHAnsi" w:cstheme="minorHAnsi"/>
              </w:rPr>
              <w:t xml:space="preserve"> m3,</w:t>
            </w:r>
            <w:r w:rsidR="002C0783" w:rsidRPr="001F1EAD">
              <w:rPr>
                <w:rFonts w:asciiTheme="minorHAnsi" w:hAnsiTheme="minorHAnsi" w:cstheme="minorHAnsi"/>
              </w:rPr>
              <w:t xml:space="preserve"> un pakalpojuma sniegšanas laiks nav īsāks par 24</w:t>
            </w:r>
            <w:r w:rsidR="00E67376" w:rsidRPr="001F1EAD">
              <w:rPr>
                <w:rFonts w:asciiTheme="minorHAnsi" w:hAnsiTheme="minorHAnsi" w:cstheme="minorHAnsi"/>
              </w:rPr>
              <w:t xml:space="preserve"> (</w:t>
            </w:r>
            <w:r w:rsidR="002C0783" w:rsidRPr="001F1EAD">
              <w:rPr>
                <w:rFonts w:asciiTheme="minorHAnsi" w:hAnsiTheme="minorHAnsi" w:cstheme="minorHAnsi"/>
              </w:rPr>
              <w:t>divdesmit četriem) mēnešiem.</w:t>
            </w:r>
          </w:p>
          <w:p w14:paraId="38ACB08F" w14:textId="0EA5543E" w:rsidR="003B3BE6" w:rsidRPr="001F1EAD" w:rsidRDefault="003B3BE6" w:rsidP="00C34EF1">
            <w:pPr>
              <w:pStyle w:val="Bezatstarpm"/>
              <w:jc w:val="both"/>
              <w:rPr>
                <w:rFonts w:asciiTheme="minorHAnsi" w:hAnsiTheme="minorHAnsi" w:cstheme="minorHAnsi"/>
              </w:rPr>
            </w:pPr>
            <w:r w:rsidRPr="001F1EAD">
              <w:rPr>
                <w:rFonts w:asciiTheme="minorHAnsi" w:hAnsiTheme="minorHAnsi" w:cstheme="minorHAnsi"/>
                <w:b/>
              </w:rPr>
              <w:t xml:space="preserve">** </w:t>
            </w:r>
            <w:r w:rsidRPr="001F1EAD">
              <w:rPr>
                <w:rFonts w:asciiTheme="minorHAnsi" w:hAnsiTheme="minorHAnsi" w:cstheme="minorHAnsi"/>
              </w:rPr>
              <w:t>Pamatojoties uz Atkritumu apsaimniekošanas likuma 18.panta noteikumiem</w:t>
            </w:r>
            <w:r w:rsidR="00AB613F" w:rsidRPr="001F1EAD">
              <w:rPr>
                <w:rStyle w:val="Vresatsauce"/>
                <w:rFonts w:asciiTheme="minorHAnsi" w:hAnsiTheme="minorHAnsi" w:cstheme="minorHAnsi"/>
              </w:rPr>
              <w:footnoteReference w:id="8"/>
            </w:r>
            <w:r w:rsidRPr="001F1EAD">
              <w:rPr>
                <w:rFonts w:asciiTheme="minorHAnsi" w:hAnsiTheme="minorHAnsi" w:cstheme="minorHAnsi"/>
              </w:rPr>
              <w:t xml:space="preserve"> vai ekvivalentiem noteikumiem  (attiecībā uz pieredzi ārvalstīs) par pakalpojumu sniegšanu ir noslēgts līgums ar pašvaldību).</w:t>
            </w:r>
          </w:p>
        </w:tc>
      </w:tr>
      <w:tr w:rsidR="001768AC" w:rsidRPr="001F1EAD" w14:paraId="070812EB" w14:textId="77777777" w:rsidTr="006D1B40">
        <w:tc>
          <w:tcPr>
            <w:tcW w:w="4111" w:type="dxa"/>
            <w:shd w:val="clear" w:color="auto" w:fill="auto"/>
          </w:tcPr>
          <w:p w14:paraId="5EDD109A" w14:textId="2CB00B83" w:rsidR="001768AC" w:rsidRPr="001F1EAD" w:rsidRDefault="003D7B0C" w:rsidP="003E3C70">
            <w:pPr>
              <w:pStyle w:val="Bezatstarpm"/>
              <w:jc w:val="both"/>
              <w:rPr>
                <w:rFonts w:asciiTheme="minorHAnsi" w:hAnsiTheme="minorHAnsi" w:cstheme="minorHAnsi"/>
                <w:b/>
              </w:rPr>
            </w:pPr>
            <w:r w:rsidRPr="001F1EAD">
              <w:rPr>
                <w:rFonts w:asciiTheme="minorHAnsi" w:eastAsia="Helvetica" w:hAnsiTheme="minorHAnsi" w:cstheme="minorHAnsi"/>
                <w:b/>
              </w:rPr>
              <w:t>3.13</w:t>
            </w:r>
            <w:r w:rsidR="001768AC" w:rsidRPr="001F1EAD">
              <w:rPr>
                <w:rFonts w:asciiTheme="minorHAnsi" w:eastAsia="Helvetica" w:hAnsiTheme="minorHAnsi" w:cstheme="minorHAnsi"/>
                <w:b/>
              </w:rPr>
              <w:t>.</w:t>
            </w:r>
            <w:r w:rsidR="001768AC" w:rsidRPr="001F1EAD">
              <w:rPr>
                <w:rFonts w:asciiTheme="minorHAnsi" w:eastAsia="Helvetica" w:hAnsiTheme="minorHAnsi" w:cstheme="minorHAnsi"/>
              </w:rPr>
              <w:t xml:space="preserve"> Pretendent</w:t>
            </w:r>
            <w:r w:rsidR="001768AC" w:rsidRPr="001F1EAD">
              <w:rPr>
                <w:rFonts w:asciiTheme="minorHAnsi" w:hAnsiTheme="minorHAnsi" w:cstheme="minorHAnsi"/>
              </w:rPr>
              <w:t>a piesaistītajiem apakšuzņēmējiem ir visi nepieciešamie sertifikāti, licences un atļaujas norādīto darba daļu veikšanai.</w:t>
            </w:r>
          </w:p>
        </w:tc>
        <w:tc>
          <w:tcPr>
            <w:tcW w:w="5103" w:type="dxa"/>
            <w:shd w:val="clear" w:color="auto" w:fill="auto"/>
          </w:tcPr>
          <w:p w14:paraId="6E31C965" w14:textId="326D1DC0" w:rsidR="001768AC" w:rsidRPr="001F1EAD" w:rsidRDefault="001768AC" w:rsidP="001768AC">
            <w:pPr>
              <w:pStyle w:val="Bezatstarpm"/>
              <w:jc w:val="both"/>
              <w:rPr>
                <w:rFonts w:asciiTheme="minorHAnsi" w:hAnsiTheme="minorHAnsi" w:cstheme="minorHAnsi"/>
              </w:rPr>
            </w:pPr>
            <w:r w:rsidRPr="001F1EAD">
              <w:rPr>
                <w:rFonts w:asciiTheme="minorHAnsi" w:hAnsiTheme="minorHAnsi" w:cstheme="minorHAnsi"/>
              </w:rPr>
              <w:t>Informācija par līguma izpildi (</w:t>
            </w:r>
            <w:r w:rsidR="006F4F0D" w:rsidRPr="001F1EAD">
              <w:rPr>
                <w:rFonts w:asciiTheme="minorHAnsi" w:hAnsiTheme="minorHAnsi" w:cstheme="minorHAnsi"/>
              </w:rPr>
              <w:t xml:space="preserve">veidlapa </w:t>
            </w:r>
            <w:r w:rsidRPr="001F1EAD">
              <w:rPr>
                <w:rFonts w:asciiTheme="minorHAnsi" w:hAnsiTheme="minorHAnsi" w:cstheme="minorHAnsi"/>
              </w:rPr>
              <w:t xml:space="preserve"> – nolikuma </w:t>
            </w:r>
            <w:r w:rsidR="00897ED5">
              <w:rPr>
                <w:rFonts w:asciiTheme="minorHAnsi" w:hAnsiTheme="minorHAnsi" w:cstheme="minorHAnsi"/>
              </w:rPr>
              <w:t>6</w:t>
            </w:r>
            <w:r w:rsidRPr="001F1EAD">
              <w:rPr>
                <w:rFonts w:asciiTheme="minorHAnsi" w:hAnsiTheme="minorHAnsi" w:cstheme="minorHAnsi"/>
              </w:rPr>
              <w:t>.pielikums).</w:t>
            </w:r>
          </w:p>
        </w:tc>
      </w:tr>
    </w:tbl>
    <w:p w14:paraId="1D0CFF99" w14:textId="77777777" w:rsidR="00935BF1" w:rsidRPr="001F1EAD" w:rsidRDefault="00935BF1" w:rsidP="00D24C40">
      <w:pPr>
        <w:spacing w:after="0" w:line="240" w:lineRule="auto"/>
        <w:jc w:val="center"/>
        <w:rPr>
          <w:rFonts w:cstheme="minorHAnsi"/>
          <w:b/>
          <w:sz w:val="24"/>
          <w:szCs w:val="24"/>
        </w:rPr>
      </w:pPr>
    </w:p>
    <w:p w14:paraId="16B650F3" w14:textId="77777777" w:rsidR="00935BF1" w:rsidRPr="001F1EAD" w:rsidRDefault="00935BF1" w:rsidP="00D24C40">
      <w:pPr>
        <w:spacing w:after="0" w:line="240" w:lineRule="auto"/>
        <w:jc w:val="center"/>
        <w:rPr>
          <w:rFonts w:cstheme="minorHAnsi"/>
          <w:b/>
          <w:sz w:val="24"/>
          <w:szCs w:val="24"/>
        </w:rPr>
      </w:pPr>
    </w:p>
    <w:p w14:paraId="64AF34D8" w14:textId="50C3B619" w:rsidR="00D24C40" w:rsidRPr="001F1EAD" w:rsidRDefault="00D24C40" w:rsidP="00D24C40">
      <w:pPr>
        <w:spacing w:after="0" w:line="240" w:lineRule="auto"/>
        <w:jc w:val="center"/>
        <w:rPr>
          <w:rFonts w:cstheme="minorHAnsi"/>
          <w:b/>
          <w:sz w:val="24"/>
          <w:szCs w:val="24"/>
        </w:rPr>
      </w:pPr>
      <w:r w:rsidRPr="001F1EAD">
        <w:rPr>
          <w:rFonts w:cstheme="minorHAnsi"/>
          <w:b/>
          <w:sz w:val="24"/>
          <w:szCs w:val="24"/>
        </w:rPr>
        <w:t>IV PIEDĀVĀJUMA IZVĒRTĒŠANAS KRITĒRIJS</w:t>
      </w:r>
      <w:r w:rsidR="00F73986" w:rsidRPr="001F1EAD">
        <w:rPr>
          <w:rFonts w:cstheme="minorHAnsi"/>
          <w:b/>
          <w:sz w:val="24"/>
          <w:szCs w:val="24"/>
        </w:rPr>
        <w:t xml:space="preserve"> UN LĪGUMA SLĒGŠANA</w:t>
      </w:r>
    </w:p>
    <w:p w14:paraId="520C945D" w14:textId="47A49C63" w:rsidR="005A6EBA" w:rsidRPr="001F1EAD" w:rsidRDefault="005A6EBA" w:rsidP="005A6EBA">
      <w:pPr>
        <w:spacing w:after="0" w:line="240" w:lineRule="auto"/>
        <w:rPr>
          <w:rFonts w:cstheme="minorHAnsi"/>
          <w:b/>
          <w:sz w:val="24"/>
          <w:szCs w:val="24"/>
        </w:rPr>
      </w:pPr>
    </w:p>
    <w:p w14:paraId="3DD3607B" w14:textId="72E66F4A" w:rsidR="005A6EBA" w:rsidRPr="001F1EAD" w:rsidRDefault="005A6EBA" w:rsidP="005A6EBA">
      <w:pPr>
        <w:pStyle w:val="NoSpacing1"/>
        <w:jc w:val="both"/>
        <w:rPr>
          <w:rFonts w:asciiTheme="minorHAnsi" w:hAnsiTheme="minorHAnsi" w:cstheme="minorHAnsi"/>
          <w:sz w:val="24"/>
          <w:szCs w:val="24"/>
        </w:rPr>
      </w:pPr>
      <w:r w:rsidRPr="001F1EAD">
        <w:rPr>
          <w:rFonts w:asciiTheme="minorHAnsi" w:hAnsiTheme="minorHAnsi" w:cstheme="minorHAnsi"/>
          <w:b/>
          <w:sz w:val="24"/>
          <w:szCs w:val="24"/>
        </w:rPr>
        <w:t xml:space="preserve">3.1. </w:t>
      </w:r>
      <w:r w:rsidRPr="001F1EAD">
        <w:rPr>
          <w:rFonts w:asciiTheme="minorHAnsi" w:hAnsiTheme="minorHAnsi" w:cstheme="minorHAnsi"/>
          <w:sz w:val="24"/>
          <w:szCs w:val="24"/>
        </w:rPr>
        <w:t xml:space="preserve">Pamatojoties uz Publisko iepirkumu likuma 51.pantu, Komisija piešķir līguma slēgšanas tiesības saimnieciski visizdevīgākajam piedāvājumam, kuru nosaka, ņemot vērā </w:t>
      </w:r>
      <w:r w:rsidRPr="001F1EAD">
        <w:rPr>
          <w:rFonts w:asciiTheme="minorHAnsi" w:hAnsiTheme="minorHAnsi" w:cstheme="minorHAnsi"/>
          <w:b/>
          <w:sz w:val="24"/>
          <w:szCs w:val="24"/>
        </w:rPr>
        <w:t xml:space="preserve">izmaksas un ar iepirkuma līguma priekšmetu saistītus kvalitātes kritērijus. </w:t>
      </w:r>
      <w:r w:rsidRPr="001F1EAD">
        <w:rPr>
          <w:rFonts w:asciiTheme="minorHAnsi" w:hAnsiTheme="minorHAnsi" w:cstheme="minorHAnsi"/>
          <w:sz w:val="24"/>
          <w:szCs w:val="24"/>
        </w:rPr>
        <w:t xml:space="preserve">Detalizēti saimnieciski visizdevīgākā piedāvājuma vērtēšanas kritēriji un kārtība nolikuma </w:t>
      </w:r>
      <w:r w:rsidR="000F3C1E">
        <w:rPr>
          <w:rFonts w:asciiTheme="minorHAnsi" w:hAnsiTheme="minorHAnsi" w:cstheme="minorHAnsi"/>
          <w:sz w:val="24"/>
          <w:szCs w:val="24"/>
        </w:rPr>
        <w:t>5.</w:t>
      </w:r>
      <w:r w:rsidR="000A0C8D">
        <w:rPr>
          <w:rFonts w:asciiTheme="minorHAnsi" w:hAnsiTheme="minorHAnsi" w:cstheme="minorHAnsi"/>
          <w:sz w:val="24"/>
          <w:szCs w:val="24"/>
        </w:rPr>
        <w:t>nodaļā</w:t>
      </w:r>
      <w:r w:rsidRPr="001F1EAD">
        <w:rPr>
          <w:rFonts w:asciiTheme="minorHAnsi" w:hAnsiTheme="minorHAnsi" w:cstheme="minorHAnsi"/>
          <w:sz w:val="24"/>
          <w:szCs w:val="24"/>
        </w:rPr>
        <w:t>.</w:t>
      </w:r>
    </w:p>
    <w:p w14:paraId="51A2DE42" w14:textId="77777777" w:rsidR="005A6EBA" w:rsidRPr="001F1EAD" w:rsidRDefault="005A6EBA" w:rsidP="005A6EBA">
      <w:pPr>
        <w:pStyle w:val="NoSpacing1"/>
        <w:jc w:val="both"/>
        <w:rPr>
          <w:rFonts w:asciiTheme="minorHAnsi" w:hAnsiTheme="minorHAnsi" w:cstheme="minorHAnsi"/>
          <w:sz w:val="24"/>
          <w:szCs w:val="24"/>
        </w:rPr>
      </w:pPr>
    </w:p>
    <w:p w14:paraId="11104B53" w14:textId="07087DA9" w:rsidR="005A6EBA" w:rsidRPr="001F1EAD" w:rsidRDefault="005A6EBA" w:rsidP="005A6EBA">
      <w:pPr>
        <w:spacing w:after="0" w:line="240" w:lineRule="auto"/>
        <w:jc w:val="both"/>
        <w:rPr>
          <w:rFonts w:cstheme="minorHAnsi"/>
          <w:sz w:val="24"/>
          <w:szCs w:val="24"/>
        </w:rPr>
      </w:pPr>
      <w:r w:rsidRPr="001F1EAD">
        <w:rPr>
          <w:rFonts w:cstheme="minorHAnsi"/>
          <w:b/>
          <w:sz w:val="24"/>
          <w:szCs w:val="24"/>
        </w:rPr>
        <w:t>3.2.</w:t>
      </w:r>
      <w:r w:rsidRPr="001F1EAD">
        <w:rPr>
          <w:rFonts w:cstheme="minorHAnsi"/>
          <w:sz w:val="24"/>
          <w:szCs w:val="24"/>
        </w:rPr>
        <w:t xml:space="preserve"> Komisija izvēlas </w:t>
      </w:r>
      <w:r w:rsidRPr="001F1EAD">
        <w:rPr>
          <w:rFonts w:cstheme="minorHAnsi"/>
          <w:b/>
          <w:sz w:val="24"/>
          <w:szCs w:val="24"/>
        </w:rPr>
        <w:t>saimnieciski visizdevīgāko piedāvājumu</w:t>
      </w:r>
      <w:r w:rsidRPr="001F1EAD">
        <w:rPr>
          <w:rFonts w:cstheme="minorHAnsi"/>
          <w:sz w:val="24"/>
          <w:szCs w:val="24"/>
        </w:rPr>
        <w:t>, kas atbilst nolikuma un tā pielikumu prasībām un nav atzīts par nepamatoti lētu.</w:t>
      </w:r>
    </w:p>
    <w:p w14:paraId="6BC9630E" w14:textId="27EA05CD" w:rsidR="005A6EBA" w:rsidRPr="001F1EAD" w:rsidRDefault="005A6EBA" w:rsidP="005A6EBA">
      <w:pPr>
        <w:spacing w:after="0" w:line="240" w:lineRule="auto"/>
        <w:jc w:val="both"/>
        <w:rPr>
          <w:rFonts w:cstheme="minorHAnsi"/>
          <w:b/>
          <w:sz w:val="24"/>
          <w:szCs w:val="24"/>
        </w:rPr>
      </w:pPr>
    </w:p>
    <w:p w14:paraId="56247DB4" w14:textId="32F4FC0B" w:rsidR="00F1271A" w:rsidRPr="001F1EAD" w:rsidRDefault="005A6EBA" w:rsidP="005A6EBA">
      <w:pPr>
        <w:pStyle w:val="NoSpacing1"/>
        <w:jc w:val="both"/>
        <w:rPr>
          <w:rFonts w:asciiTheme="minorHAnsi" w:hAnsiTheme="minorHAnsi" w:cstheme="minorHAnsi"/>
          <w:b/>
          <w:sz w:val="24"/>
          <w:szCs w:val="24"/>
        </w:rPr>
      </w:pPr>
      <w:r w:rsidRPr="001F1EAD">
        <w:rPr>
          <w:rFonts w:asciiTheme="minorHAnsi" w:hAnsiTheme="minorHAnsi" w:cstheme="minorHAnsi"/>
          <w:b/>
          <w:sz w:val="24"/>
          <w:szCs w:val="24"/>
        </w:rPr>
        <w:t>3.3.</w:t>
      </w:r>
      <w:r w:rsidRPr="001F1EAD">
        <w:rPr>
          <w:rFonts w:asciiTheme="minorHAnsi" w:hAnsiTheme="minorHAnsi" w:cstheme="minorHAnsi"/>
          <w:sz w:val="24"/>
          <w:szCs w:val="24"/>
        </w:rPr>
        <w:t xml:space="preserve"> </w:t>
      </w:r>
      <w:r w:rsidR="00F1271A" w:rsidRPr="001F1EAD">
        <w:rPr>
          <w:rFonts w:asciiTheme="minorHAnsi" w:hAnsiTheme="minorHAnsi" w:cstheme="minorHAnsi"/>
          <w:sz w:val="24"/>
          <w:szCs w:val="24"/>
        </w:rPr>
        <w:t xml:space="preserve">Vērtēšanā tiek izmantota Pretendenta piedāvājumā ietvertā informācija. Iepirkuma komisijas locekļi piedāvājumus vērtē individuāli. </w:t>
      </w:r>
      <w:r w:rsidR="00F1271A" w:rsidRPr="001F1EAD">
        <w:rPr>
          <w:rFonts w:asciiTheme="minorHAnsi" w:hAnsiTheme="minorHAnsi" w:cstheme="minorHAnsi"/>
          <w:b/>
          <w:sz w:val="24"/>
          <w:szCs w:val="24"/>
        </w:rPr>
        <w:t>Par saimnieciski visizdevīgāko piedāvājumu iepirkuma komisija atzīst to piedāvājumu, k</w:t>
      </w:r>
      <w:r w:rsidR="005F494A" w:rsidRPr="001F1EAD">
        <w:rPr>
          <w:rFonts w:asciiTheme="minorHAnsi" w:hAnsiTheme="minorHAnsi" w:cstheme="minorHAnsi"/>
          <w:b/>
          <w:sz w:val="24"/>
          <w:szCs w:val="24"/>
        </w:rPr>
        <w:t>urš</w:t>
      </w:r>
      <w:r w:rsidR="00F1271A" w:rsidRPr="001F1EAD">
        <w:rPr>
          <w:rFonts w:asciiTheme="minorHAnsi" w:hAnsiTheme="minorHAnsi" w:cstheme="minorHAnsi"/>
          <w:b/>
          <w:sz w:val="24"/>
          <w:szCs w:val="24"/>
        </w:rPr>
        <w:t xml:space="preserve"> ieguvis lielāko punktu skaitu</w:t>
      </w:r>
      <w:r w:rsidR="005F494A" w:rsidRPr="001F1EAD">
        <w:rPr>
          <w:rFonts w:asciiTheme="minorHAnsi" w:hAnsiTheme="minorHAnsi" w:cstheme="minorHAnsi"/>
          <w:b/>
          <w:sz w:val="24"/>
          <w:szCs w:val="24"/>
        </w:rPr>
        <w:t>.</w:t>
      </w:r>
    </w:p>
    <w:p w14:paraId="7B76011E" w14:textId="77777777" w:rsidR="005F494A" w:rsidRPr="001F1EAD" w:rsidRDefault="005F494A" w:rsidP="005A6EBA">
      <w:pPr>
        <w:pStyle w:val="NoSpacing1"/>
        <w:jc w:val="both"/>
        <w:rPr>
          <w:rFonts w:asciiTheme="minorHAnsi" w:hAnsiTheme="minorHAnsi" w:cstheme="minorHAnsi"/>
          <w:sz w:val="24"/>
          <w:szCs w:val="24"/>
        </w:rPr>
      </w:pPr>
    </w:p>
    <w:p w14:paraId="65F5D9E6" w14:textId="4848664F" w:rsidR="005A6EBA" w:rsidRPr="001F1EAD" w:rsidRDefault="005F494A" w:rsidP="005A6EBA">
      <w:pPr>
        <w:pStyle w:val="NoSpacing1"/>
        <w:jc w:val="both"/>
        <w:rPr>
          <w:rFonts w:asciiTheme="minorHAnsi" w:hAnsiTheme="minorHAnsi" w:cstheme="minorHAnsi"/>
          <w:sz w:val="24"/>
          <w:szCs w:val="24"/>
        </w:rPr>
      </w:pPr>
      <w:r w:rsidRPr="001F1EAD">
        <w:rPr>
          <w:rFonts w:asciiTheme="minorHAnsi" w:hAnsiTheme="minorHAnsi" w:cstheme="minorHAnsi"/>
          <w:b/>
          <w:sz w:val="24"/>
          <w:szCs w:val="24"/>
        </w:rPr>
        <w:t>3.4.</w:t>
      </w:r>
      <w:r w:rsidRPr="001F1EAD">
        <w:rPr>
          <w:rFonts w:asciiTheme="minorHAnsi" w:hAnsiTheme="minorHAnsi" w:cstheme="minorHAnsi"/>
          <w:sz w:val="24"/>
          <w:szCs w:val="24"/>
        </w:rPr>
        <w:t xml:space="preserve"> </w:t>
      </w:r>
      <w:r w:rsidR="005A6EBA" w:rsidRPr="001F1EAD">
        <w:rPr>
          <w:rFonts w:asciiTheme="minorHAnsi" w:hAnsiTheme="minorHAnsi" w:cstheme="minorHAnsi"/>
          <w:sz w:val="24"/>
          <w:szCs w:val="24"/>
        </w:rPr>
        <w:t xml:space="preserve">Ja Komisija </w:t>
      </w:r>
      <w:r w:rsidR="00B26349" w:rsidRPr="001F1EAD">
        <w:rPr>
          <w:rFonts w:asciiTheme="minorHAnsi" w:hAnsiTheme="minorHAnsi" w:cstheme="minorHAnsi"/>
          <w:sz w:val="24"/>
          <w:szCs w:val="24"/>
        </w:rPr>
        <w:t xml:space="preserve">piedāvājumu novērtēšanā </w:t>
      </w:r>
      <w:r w:rsidR="005A6EBA" w:rsidRPr="001F1EAD">
        <w:rPr>
          <w:rFonts w:asciiTheme="minorHAnsi" w:hAnsiTheme="minorHAnsi" w:cstheme="minorHAnsi"/>
          <w:sz w:val="24"/>
          <w:szCs w:val="24"/>
        </w:rPr>
        <w:t>konstatēs, ka vismaz 2 (</w:t>
      </w:r>
      <w:r w:rsidR="005A6EBA" w:rsidRPr="001F1EAD">
        <w:rPr>
          <w:rFonts w:asciiTheme="minorHAnsi" w:hAnsiTheme="minorHAnsi" w:cstheme="minorHAnsi"/>
          <w:i/>
          <w:sz w:val="24"/>
          <w:szCs w:val="24"/>
        </w:rPr>
        <w:t>divi</w:t>
      </w:r>
      <w:r w:rsidR="005A6EBA" w:rsidRPr="001F1EAD">
        <w:rPr>
          <w:rFonts w:asciiTheme="minorHAnsi" w:hAnsiTheme="minorHAnsi" w:cstheme="minorHAnsi"/>
          <w:sz w:val="24"/>
          <w:szCs w:val="24"/>
        </w:rPr>
        <w:t>) piedāvājumi ir ieguvuši vienādu punktu skaitu, izšķirošais piedāvājuma izvērtēšanas kritērijs</w:t>
      </w:r>
      <w:r w:rsidR="00B26349" w:rsidRPr="001F1EAD">
        <w:rPr>
          <w:rFonts w:asciiTheme="minorHAnsi" w:hAnsiTheme="minorHAnsi" w:cstheme="minorHAnsi"/>
          <w:sz w:val="24"/>
          <w:szCs w:val="24"/>
        </w:rPr>
        <w:t xml:space="preserve"> ir</w:t>
      </w:r>
      <w:r w:rsidR="005A6EBA" w:rsidRPr="001F1EAD">
        <w:rPr>
          <w:rFonts w:asciiTheme="minorHAnsi" w:hAnsiTheme="minorHAnsi" w:cstheme="minorHAnsi"/>
          <w:sz w:val="24"/>
          <w:szCs w:val="24"/>
        </w:rPr>
        <w:t xml:space="preserve">: </w:t>
      </w:r>
      <w:r w:rsidR="005A6EBA" w:rsidRPr="001F1EAD">
        <w:rPr>
          <w:rFonts w:asciiTheme="minorHAnsi" w:hAnsiTheme="minorHAnsi" w:cstheme="minorHAnsi"/>
          <w:color w:val="000000" w:themeColor="text1"/>
          <w:sz w:val="24"/>
          <w:szCs w:val="24"/>
        </w:rPr>
        <w:t>1 m</w:t>
      </w:r>
      <w:r w:rsidR="005A6EBA" w:rsidRPr="001F1EAD">
        <w:rPr>
          <w:rFonts w:asciiTheme="minorHAnsi" w:hAnsiTheme="minorHAnsi" w:cstheme="minorHAnsi"/>
          <w:color w:val="000000" w:themeColor="text1"/>
          <w:sz w:val="24"/>
          <w:szCs w:val="24"/>
          <w:vertAlign w:val="superscript"/>
        </w:rPr>
        <w:t>3</w:t>
      </w:r>
      <w:r w:rsidR="005A6EBA" w:rsidRPr="001F1EAD">
        <w:rPr>
          <w:rFonts w:asciiTheme="minorHAnsi" w:hAnsiTheme="minorHAnsi" w:cstheme="minorHAnsi"/>
          <w:color w:val="000000" w:themeColor="text1"/>
          <w:sz w:val="24"/>
          <w:szCs w:val="24"/>
        </w:rPr>
        <w:t xml:space="preserve"> </w:t>
      </w:r>
      <w:r w:rsidRPr="001F1EAD">
        <w:rPr>
          <w:rFonts w:asciiTheme="minorHAnsi" w:hAnsiTheme="minorHAnsi" w:cstheme="minorHAnsi"/>
          <w:color w:val="000000" w:themeColor="text1"/>
          <w:sz w:val="24"/>
          <w:szCs w:val="24"/>
        </w:rPr>
        <w:t xml:space="preserve">nešķiroto </w:t>
      </w:r>
      <w:r w:rsidR="005A6EBA" w:rsidRPr="001F1EAD">
        <w:rPr>
          <w:rFonts w:asciiTheme="minorHAnsi" w:hAnsiTheme="minorHAnsi" w:cstheme="minorHAnsi"/>
          <w:color w:val="000000" w:themeColor="text1"/>
          <w:sz w:val="24"/>
          <w:szCs w:val="24"/>
        </w:rPr>
        <w:t xml:space="preserve">sadzīves atkritumu apsaimniekošanas cena. </w:t>
      </w:r>
      <w:r w:rsidR="005A6EBA" w:rsidRPr="001F1EAD">
        <w:rPr>
          <w:rFonts w:asciiTheme="minorHAnsi" w:hAnsiTheme="minorHAnsi" w:cstheme="minorHAnsi"/>
          <w:sz w:val="24"/>
          <w:szCs w:val="24"/>
        </w:rPr>
        <w:t>Ja arī atbilstoši šim kritērijam novērtējums ir vienāds, uzvarētājs tiek noteikts izlozes kārtībā. Par izlozes norises vietu un laiku tiek informēti visi pretendenti vismaz 3 (trīs) darba dienas iepriekš.</w:t>
      </w:r>
    </w:p>
    <w:p w14:paraId="57ED4ABC" w14:textId="77777777" w:rsidR="005A6EBA" w:rsidRPr="001F1EAD" w:rsidRDefault="005A6EBA" w:rsidP="005A6EBA">
      <w:pPr>
        <w:spacing w:after="0" w:line="240" w:lineRule="auto"/>
        <w:jc w:val="both"/>
        <w:rPr>
          <w:rFonts w:cstheme="minorHAnsi"/>
          <w:b/>
          <w:sz w:val="24"/>
          <w:szCs w:val="24"/>
        </w:rPr>
      </w:pPr>
    </w:p>
    <w:p w14:paraId="0615B117" w14:textId="6BEC5F77" w:rsidR="005A6EBA" w:rsidRPr="001F1EAD" w:rsidRDefault="005A6EBA" w:rsidP="005A6EBA">
      <w:pPr>
        <w:pStyle w:val="NoSpacing1"/>
        <w:jc w:val="both"/>
        <w:rPr>
          <w:rFonts w:asciiTheme="minorHAnsi" w:hAnsiTheme="minorHAnsi" w:cstheme="minorHAnsi"/>
          <w:sz w:val="24"/>
          <w:szCs w:val="24"/>
        </w:rPr>
      </w:pPr>
      <w:r w:rsidRPr="001F1EAD">
        <w:rPr>
          <w:rFonts w:asciiTheme="minorHAnsi" w:hAnsiTheme="minorHAnsi" w:cstheme="minorHAnsi"/>
          <w:b/>
          <w:sz w:val="24"/>
          <w:szCs w:val="24"/>
        </w:rPr>
        <w:t>3.</w:t>
      </w:r>
      <w:r w:rsidR="005F494A" w:rsidRPr="001F1EAD">
        <w:rPr>
          <w:rFonts w:asciiTheme="minorHAnsi" w:hAnsiTheme="minorHAnsi" w:cstheme="minorHAnsi"/>
          <w:b/>
          <w:sz w:val="24"/>
          <w:szCs w:val="24"/>
        </w:rPr>
        <w:t>5</w:t>
      </w:r>
      <w:r w:rsidRPr="001F1EAD">
        <w:rPr>
          <w:rFonts w:asciiTheme="minorHAnsi" w:hAnsiTheme="minorHAnsi" w:cstheme="minorHAnsi"/>
          <w:b/>
          <w:sz w:val="24"/>
          <w:szCs w:val="24"/>
        </w:rPr>
        <w:t>.</w:t>
      </w:r>
      <w:r w:rsidRPr="001F1EAD">
        <w:rPr>
          <w:rFonts w:asciiTheme="minorHAnsi" w:hAnsiTheme="minorHAnsi" w:cstheme="minorHAnsi"/>
          <w:sz w:val="24"/>
          <w:szCs w:val="24"/>
        </w:rPr>
        <w:t xml:space="preserve"> Iepirkuma līgumu slēdz ne agrāk kā nākamajā darbdienā pēc nogaidīšanas termiņa beigām, ja Iepirkumu uzraudzības birojam nav Publisko iepirkumu likuma 68.pantā noteiktajā kārtībā iesniegts iesniegums par iepirkuma procedūras pārkāpumiem.</w:t>
      </w:r>
    </w:p>
    <w:p w14:paraId="23EE8A3E" w14:textId="77777777" w:rsidR="000F1410" w:rsidRPr="001F1EAD" w:rsidRDefault="000F1410" w:rsidP="000F1410">
      <w:pPr>
        <w:pStyle w:val="NoSpacing1"/>
        <w:jc w:val="both"/>
        <w:rPr>
          <w:rFonts w:asciiTheme="minorHAnsi" w:eastAsia="ArialMT" w:hAnsiTheme="minorHAnsi" w:cstheme="minorHAnsi"/>
          <w:b/>
          <w:sz w:val="24"/>
          <w:szCs w:val="24"/>
        </w:rPr>
      </w:pPr>
    </w:p>
    <w:p w14:paraId="3B3514BE" w14:textId="10402BBF" w:rsidR="008204B9" w:rsidRDefault="008204B9" w:rsidP="008204B9">
      <w:pPr>
        <w:jc w:val="center"/>
        <w:rPr>
          <w:rFonts w:eastAsia="Times New Roman" w:cstheme="minorHAnsi"/>
          <w:sz w:val="24"/>
          <w:szCs w:val="24"/>
          <w:lang w:eastAsia="ar-SA"/>
        </w:rPr>
      </w:pPr>
    </w:p>
    <w:p w14:paraId="08DB0772" w14:textId="55B957B6" w:rsidR="00F467AB" w:rsidRDefault="00F467AB" w:rsidP="008204B9">
      <w:pPr>
        <w:jc w:val="center"/>
        <w:rPr>
          <w:rFonts w:cstheme="minorHAnsi"/>
          <w:b/>
          <w:sz w:val="24"/>
          <w:szCs w:val="24"/>
        </w:rPr>
      </w:pPr>
    </w:p>
    <w:p w14:paraId="4266BCE8" w14:textId="7A69D74F" w:rsidR="00F467AB" w:rsidRDefault="00F467AB" w:rsidP="008204B9">
      <w:pPr>
        <w:jc w:val="center"/>
        <w:rPr>
          <w:rFonts w:cstheme="minorHAnsi"/>
          <w:b/>
          <w:sz w:val="24"/>
          <w:szCs w:val="24"/>
        </w:rPr>
      </w:pPr>
    </w:p>
    <w:p w14:paraId="4975F965" w14:textId="77777777" w:rsidR="00F467AB" w:rsidRPr="001F1EAD" w:rsidRDefault="00F467AB" w:rsidP="008204B9">
      <w:pPr>
        <w:jc w:val="center"/>
        <w:rPr>
          <w:rFonts w:cstheme="minorHAnsi"/>
          <w:b/>
          <w:sz w:val="24"/>
          <w:szCs w:val="24"/>
        </w:rPr>
      </w:pPr>
    </w:p>
    <w:p w14:paraId="36FF3C05" w14:textId="60E36FAD" w:rsidR="008204B9" w:rsidRPr="001F1EAD" w:rsidRDefault="00F467AB" w:rsidP="008204B9">
      <w:pPr>
        <w:jc w:val="center"/>
        <w:rPr>
          <w:rFonts w:cstheme="minorHAnsi"/>
          <w:b/>
          <w:sz w:val="24"/>
          <w:szCs w:val="24"/>
        </w:rPr>
      </w:pPr>
      <w:r w:rsidRPr="001F1EAD">
        <w:rPr>
          <w:rFonts w:cstheme="minorHAnsi"/>
          <w:b/>
          <w:sz w:val="24"/>
          <w:szCs w:val="24"/>
        </w:rPr>
        <w:t xml:space="preserve">V </w:t>
      </w:r>
      <w:r>
        <w:rPr>
          <w:rFonts w:cstheme="minorHAnsi"/>
          <w:b/>
          <w:sz w:val="24"/>
          <w:szCs w:val="24"/>
        </w:rPr>
        <w:t xml:space="preserve"> </w:t>
      </w:r>
      <w:r w:rsidR="008204B9" w:rsidRPr="001F1EAD">
        <w:rPr>
          <w:rFonts w:cstheme="minorHAnsi"/>
          <w:b/>
          <w:sz w:val="24"/>
          <w:szCs w:val="24"/>
        </w:rPr>
        <w:t>PIEDĀVĀJUMA IZVĒLES KRITĒRIJI UN KĀRTĪBA</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265"/>
        <w:gridCol w:w="1560"/>
      </w:tblGrid>
      <w:tr w:rsidR="008204B9" w:rsidRPr="001F1EAD" w14:paraId="0D4CF6D1" w14:textId="77777777" w:rsidTr="00244BF7">
        <w:tc>
          <w:tcPr>
            <w:tcW w:w="993" w:type="dxa"/>
            <w:tcBorders>
              <w:bottom w:val="single" w:sz="4" w:space="0" w:color="auto"/>
            </w:tcBorders>
          </w:tcPr>
          <w:p w14:paraId="3AED4182" w14:textId="77777777" w:rsidR="00704835" w:rsidRPr="001F1EAD" w:rsidRDefault="00704835" w:rsidP="00704835">
            <w:pPr>
              <w:jc w:val="center"/>
              <w:rPr>
                <w:rFonts w:cstheme="minorHAnsi"/>
                <w:b/>
                <w:sz w:val="24"/>
                <w:szCs w:val="24"/>
              </w:rPr>
            </w:pPr>
          </w:p>
          <w:p w14:paraId="78AE655A" w14:textId="4AD07A36" w:rsidR="008204B9" w:rsidRPr="001F1EAD" w:rsidRDefault="008204B9" w:rsidP="00704835">
            <w:pPr>
              <w:jc w:val="center"/>
              <w:rPr>
                <w:rFonts w:cstheme="minorHAnsi"/>
                <w:b/>
                <w:sz w:val="24"/>
                <w:szCs w:val="24"/>
              </w:rPr>
            </w:pPr>
            <w:r w:rsidRPr="001F1EAD">
              <w:rPr>
                <w:rFonts w:cstheme="minorHAnsi"/>
                <w:b/>
                <w:sz w:val="24"/>
                <w:szCs w:val="24"/>
              </w:rPr>
              <w:t>Nr.</w:t>
            </w:r>
          </w:p>
        </w:tc>
        <w:tc>
          <w:tcPr>
            <w:tcW w:w="6265" w:type="dxa"/>
            <w:tcBorders>
              <w:bottom w:val="single" w:sz="4" w:space="0" w:color="auto"/>
            </w:tcBorders>
          </w:tcPr>
          <w:p w14:paraId="3EC29B66" w14:textId="77777777" w:rsidR="00704835" w:rsidRPr="001F1EAD" w:rsidRDefault="00704835" w:rsidP="00704835">
            <w:pPr>
              <w:jc w:val="center"/>
              <w:rPr>
                <w:rFonts w:cstheme="minorHAnsi"/>
                <w:b/>
                <w:sz w:val="24"/>
                <w:szCs w:val="24"/>
              </w:rPr>
            </w:pPr>
          </w:p>
          <w:p w14:paraId="55733038" w14:textId="48C4BE3A" w:rsidR="008204B9" w:rsidRPr="001F1EAD" w:rsidRDefault="008204B9" w:rsidP="00704835">
            <w:pPr>
              <w:jc w:val="center"/>
              <w:rPr>
                <w:rFonts w:cstheme="minorHAnsi"/>
                <w:b/>
                <w:sz w:val="24"/>
                <w:szCs w:val="24"/>
              </w:rPr>
            </w:pPr>
            <w:r w:rsidRPr="001F1EAD">
              <w:rPr>
                <w:rFonts w:cstheme="minorHAnsi"/>
                <w:b/>
                <w:sz w:val="24"/>
                <w:szCs w:val="24"/>
              </w:rPr>
              <w:t>Kritēriji</w:t>
            </w:r>
          </w:p>
        </w:tc>
        <w:tc>
          <w:tcPr>
            <w:tcW w:w="1560" w:type="dxa"/>
            <w:tcBorders>
              <w:bottom w:val="single" w:sz="4" w:space="0" w:color="auto"/>
            </w:tcBorders>
          </w:tcPr>
          <w:p w14:paraId="3F0DBE5E" w14:textId="77777777" w:rsidR="008204B9" w:rsidRPr="001F1EAD" w:rsidRDefault="008204B9" w:rsidP="00704835">
            <w:pPr>
              <w:jc w:val="center"/>
              <w:rPr>
                <w:rFonts w:cstheme="minorHAnsi"/>
                <w:b/>
                <w:sz w:val="24"/>
                <w:szCs w:val="24"/>
              </w:rPr>
            </w:pPr>
            <w:r w:rsidRPr="001F1EAD">
              <w:rPr>
                <w:rFonts w:cstheme="minorHAnsi"/>
                <w:b/>
                <w:sz w:val="24"/>
                <w:szCs w:val="24"/>
              </w:rPr>
              <w:t>Maksimālais punktu skaits</w:t>
            </w:r>
          </w:p>
        </w:tc>
      </w:tr>
      <w:tr w:rsidR="008204B9" w:rsidRPr="001F1EAD" w14:paraId="322B2E4F" w14:textId="77777777" w:rsidTr="00244BF7">
        <w:trPr>
          <w:trHeight w:val="397"/>
        </w:trPr>
        <w:tc>
          <w:tcPr>
            <w:tcW w:w="993" w:type="dxa"/>
          </w:tcPr>
          <w:p w14:paraId="5CA55B28" w14:textId="77777777" w:rsidR="008204B9" w:rsidRPr="001F1EAD" w:rsidRDefault="008204B9" w:rsidP="008204B9">
            <w:pPr>
              <w:jc w:val="both"/>
              <w:rPr>
                <w:rFonts w:cstheme="minorHAnsi"/>
                <w:b/>
                <w:sz w:val="24"/>
                <w:szCs w:val="24"/>
              </w:rPr>
            </w:pPr>
            <w:r w:rsidRPr="001F1EAD">
              <w:rPr>
                <w:rFonts w:cstheme="minorHAnsi"/>
                <w:b/>
                <w:sz w:val="24"/>
                <w:szCs w:val="24"/>
              </w:rPr>
              <w:t>1.</w:t>
            </w:r>
          </w:p>
        </w:tc>
        <w:tc>
          <w:tcPr>
            <w:tcW w:w="6265" w:type="dxa"/>
            <w:vAlign w:val="center"/>
          </w:tcPr>
          <w:p w14:paraId="4EA70651" w14:textId="7AAE777D" w:rsidR="008204B9" w:rsidRPr="001F1EAD" w:rsidRDefault="00770CD4" w:rsidP="006A631D">
            <w:pPr>
              <w:jc w:val="center"/>
              <w:rPr>
                <w:rFonts w:cstheme="minorHAnsi"/>
                <w:b/>
                <w:sz w:val="24"/>
                <w:szCs w:val="24"/>
              </w:rPr>
            </w:pPr>
            <w:r w:rsidRPr="001F1EAD">
              <w:rPr>
                <w:rFonts w:cstheme="minorHAnsi"/>
                <w:b/>
                <w:sz w:val="24"/>
                <w:szCs w:val="24"/>
              </w:rPr>
              <w:t xml:space="preserve">Kvalitātes </w:t>
            </w:r>
            <w:r w:rsidR="00AA45BF" w:rsidRPr="001F1EAD">
              <w:rPr>
                <w:rFonts w:cstheme="minorHAnsi"/>
                <w:b/>
                <w:sz w:val="24"/>
                <w:szCs w:val="24"/>
              </w:rPr>
              <w:t>kritērijs</w:t>
            </w:r>
          </w:p>
        </w:tc>
        <w:tc>
          <w:tcPr>
            <w:tcW w:w="1560" w:type="dxa"/>
            <w:vAlign w:val="center"/>
          </w:tcPr>
          <w:p w14:paraId="78AA23C5" w14:textId="48B18DF7" w:rsidR="008204B9" w:rsidRPr="001F1EAD" w:rsidRDefault="00010820" w:rsidP="00AA45BF">
            <w:pPr>
              <w:jc w:val="center"/>
              <w:rPr>
                <w:rFonts w:cstheme="minorHAnsi"/>
                <w:b/>
                <w:sz w:val="24"/>
                <w:szCs w:val="24"/>
              </w:rPr>
            </w:pPr>
            <w:r w:rsidRPr="001F1EAD">
              <w:rPr>
                <w:rFonts w:cstheme="minorHAnsi"/>
                <w:b/>
                <w:sz w:val="24"/>
                <w:szCs w:val="24"/>
              </w:rPr>
              <w:t>10</w:t>
            </w:r>
          </w:p>
        </w:tc>
      </w:tr>
      <w:tr w:rsidR="00AA45BF" w:rsidRPr="001F1EAD" w14:paraId="164E37AC" w14:textId="77777777" w:rsidTr="00244BF7">
        <w:trPr>
          <w:trHeight w:val="4494"/>
        </w:trPr>
        <w:tc>
          <w:tcPr>
            <w:tcW w:w="993" w:type="dxa"/>
          </w:tcPr>
          <w:p w14:paraId="49B0A351" w14:textId="77777777" w:rsidR="00AA45BF" w:rsidRPr="001F1EAD" w:rsidRDefault="00AA45BF" w:rsidP="008204B9">
            <w:pPr>
              <w:jc w:val="both"/>
              <w:rPr>
                <w:rFonts w:cstheme="minorHAnsi"/>
                <w:b/>
                <w:sz w:val="24"/>
                <w:szCs w:val="24"/>
              </w:rPr>
            </w:pPr>
          </w:p>
        </w:tc>
        <w:tc>
          <w:tcPr>
            <w:tcW w:w="6265" w:type="dxa"/>
          </w:tcPr>
          <w:p w14:paraId="5AAA2CBE" w14:textId="58981D57" w:rsidR="00AA45BF" w:rsidRPr="001F1EAD" w:rsidRDefault="00BA22DD" w:rsidP="008204B9">
            <w:pPr>
              <w:jc w:val="both"/>
              <w:rPr>
                <w:rFonts w:cstheme="minorHAnsi"/>
                <w:b/>
                <w:sz w:val="24"/>
                <w:szCs w:val="24"/>
              </w:rPr>
            </w:pPr>
            <w:r w:rsidRPr="001F1EAD">
              <w:rPr>
                <w:rFonts w:cstheme="minorHAnsi"/>
                <w:b/>
                <w:sz w:val="24"/>
                <w:szCs w:val="24"/>
              </w:rPr>
              <w:t xml:space="preserve">Specializēto </w:t>
            </w:r>
            <w:r w:rsidR="00984B0F" w:rsidRPr="001F1EAD">
              <w:rPr>
                <w:rFonts w:cstheme="minorHAnsi"/>
                <w:b/>
                <w:sz w:val="24"/>
                <w:szCs w:val="24"/>
              </w:rPr>
              <w:t xml:space="preserve">atkritumu  savākšanas </w:t>
            </w:r>
            <w:r w:rsidRPr="001F1EAD">
              <w:rPr>
                <w:rFonts w:cstheme="minorHAnsi"/>
                <w:b/>
                <w:sz w:val="24"/>
                <w:szCs w:val="24"/>
              </w:rPr>
              <w:t xml:space="preserve">transportlīdzekļu </w:t>
            </w:r>
            <w:r w:rsidR="00AA45BF" w:rsidRPr="001F1EAD">
              <w:rPr>
                <w:rFonts w:cstheme="minorHAnsi"/>
                <w:b/>
                <w:sz w:val="24"/>
                <w:szCs w:val="24"/>
              </w:rPr>
              <w:t xml:space="preserve">nodrošinājums </w:t>
            </w:r>
          </w:p>
          <w:p w14:paraId="222B3539" w14:textId="2BB09B78" w:rsidR="006A2C63" w:rsidRPr="001F1EAD" w:rsidRDefault="006A2C63" w:rsidP="00010820">
            <w:pPr>
              <w:jc w:val="both"/>
              <w:rPr>
                <w:rFonts w:cstheme="minorHAnsi"/>
                <w:sz w:val="24"/>
                <w:szCs w:val="24"/>
              </w:rPr>
            </w:pPr>
            <w:r w:rsidRPr="001F1EAD">
              <w:rPr>
                <w:rFonts w:cstheme="minorHAnsi"/>
                <w:sz w:val="24"/>
                <w:szCs w:val="24"/>
              </w:rPr>
              <w:t xml:space="preserve">Komisija vērtē pretendenta norādīto informāciju (nolikuma </w:t>
            </w:r>
            <w:r w:rsidR="000A0C8D">
              <w:rPr>
                <w:rFonts w:cstheme="minorHAnsi"/>
                <w:sz w:val="24"/>
                <w:szCs w:val="24"/>
              </w:rPr>
              <w:t>5</w:t>
            </w:r>
            <w:r w:rsidRPr="001F1EAD">
              <w:rPr>
                <w:rFonts w:cstheme="minorHAnsi"/>
                <w:sz w:val="24"/>
                <w:szCs w:val="24"/>
              </w:rPr>
              <w:t xml:space="preserve">.pielikums) par </w:t>
            </w:r>
            <w:r w:rsidR="0058314B" w:rsidRPr="001F1EAD">
              <w:rPr>
                <w:rFonts w:cstheme="minorHAnsi"/>
                <w:sz w:val="24"/>
                <w:szCs w:val="24"/>
              </w:rPr>
              <w:t xml:space="preserve">līguma izpildē pieejamiem specializētiem atkritumu </w:t>
            </w:r>
            <w:r w:rsidR="00646B85" w:rsidRPr="001F1EAD">
              <w:rPr>
                <w:rFonts w:cstheme="minorHAnsi"/>
                <w:sz w:val="24"/>
                <w:szCs w:val="24"/>
              </w:rPr>
              <w:t xml:space="preserve"> savākšanas transportlīdzekļiem, ņemot vērā nolikuma </w:t>
            </w:r>
            <w:r w:rsidR="00D05EA4" w:rsidRPr="001F1EAD">
              <w:rPr>
                <w:rFonts w:cstheme="minorHAnsi"/>
                <w:sz w:val="24"/>
                <w:szCs w:val="24"/>
              </w:rPr>
              <w:t>3.9.punktā noteikto.</w:t>
            </w:r>
          </w:p>
          <w:p w14:paraId="00086E10" w14:textId="3DAE2CE8" w:rsidR="0058314B" w:rsidRPr="001F1EAD" w:rsidRDefault="0058314B" w:rsidP="00010820">
            <w:pPr>
              <w:jc w:val="both"/>
              <w:rPr>
                <w:rFonts w:cstheme="minorHAnsi"/>
                <w:sz w:val="24"/>
                <w:szCs w:val="24"/>
              </w:rPr>
            </w:pPr>
            <w:r w:rsidRPr="001F1EAD">
              <w:rPr>
                <w:rFonts w:cstheme="minorHAnsi"/>
                <w:sz w:val="24"/>
                <w:szCs w:val="24"/>
              </w:rPr>
              <w:t xml:space="preserve">Punktu skaits tiek piešķirts atbilstoši šādiem standartiem uz </w:t>
            </w:r>
            <w:r w:rsidR="00DE02AB" w:rsidRPr="001F1EAD">
              <w:rPr>
                <w:rFonts w:cstheme="minorHAnsi"/>
                <w:sz w:val="24"/>
                <w:szCs w:val="24"/>
              </w:rPr>
              <w:t>divām specializēto transportlīdzekļu vienībām</w:t>
            </w:r>
            <w:r w:rsidRPr="001F1EAD">
              <w:rPr>
                <w:rFonts w:cstheme="minorHAnsi"/>
                <w:sz w:val="24"/>
                <w:szCs w:val="24"/>
              </w:rPr>
              <w:t>:</w:t>
            </w:r>
          </w:p>
          <w:tbl>
            <w:tblPr>
              <w:tblStyle w:val="Reatabula1"/>
              <w:tblW w:w="5000" w:type="pct"/>
              <w:tblLook w:val="04A0" w:firstRow="1" w:lastRow="0" w:firstColumn="1" w:lastColumn="0" w:noHBand="0" w:noVBand="1"/>
            </w:tblPr>
            <w:tblGrid>
              <w:gridCol w:w="4544"/>
              <w:gridCol w:w="1495"/>
            </w:tblGrid>
            <w:tr w:rsidR="0058314B" w:rsidRPr="001F1EAD" w14:paraId="27764B9C" w14:textId="77777777" w:rsidTr="00244BF7">
              <w:tc>
                <w:tcPr>
                  <w:tcW w:w="3762" w:type="pct"/>
                  <w:vAlign w:val="center"/>
                </w:tcPr>
                <w:p w14:paraId="5E7305B2" w14:textId="679039E8" w:rsidR="0058314B" w:rsidRPr="001F1EAD" w:rsidRDefault="00F96961" w:rsidP="006A631D">
                  <w:pPr>
                    <w:tabs>
                      <w:tab w:val="left" w:pos="851"/>
                    </w:tabs>
                    <w:jc w:val="center"/>
                    <w:rPr>
                      <w:rFonts w:asciiTheme="minorHAnsi" w:hAnsiTheme="minorHAnsi" w:cstheme="minorHAnsi"/>
                      <w:b/>
                      <w:sz w:val="24"/>
                      <w:szCs w:val="24"/>
                    </w:rPr>
                  </w:pPr>
                  <w:r w:rsidRPr="001F1EAD">
                    <w:rPr>
                      <w:rFonts w:asciiTheme="minorHAnsi" w:hAnsiTheme="minorHAnsi" w:cstheme="minorHAnsi"/>
                      <w:b/>
                      <w:sz w:val="24"/>
                      <w:szCs w:val="24"/>
                    </w:rPr>
                    <w:t>Prasība</w:t>
                  </w:r>
                </w:p>
              </w:tc>
              <w:tc>
                <w:tcPr>
                  <w:tcW w:w="1238" w:type="pct"/>
                  <w:vAlign w:val="center"/>
                </w:tcPr>
                <w:p w14:paraId="7DAE6C1B" w14:textId="77777777" w:rsidR="0058314B" w:rsidRPr="001F1EAD" w:rsidRDefault="0058314B" w:rsidP="0058314B">
                  <w:pPr>
                    <w:tabs>
                      <w:tab w:val="left" w:pos="851"/>
                    </w:tabs>
                    <w:jc w:val="center"/>
                    <w:rPr>
                      <w:rFonts w:asciiTheme="minorHAnsi" w:hAnsiTheme="minorHAnsi" w:cstheme="minorHAnsi"/>
                      <w:b/>
                      <w:sz w:val="24"/>
                      <w:szCs w:val="24"/>
                    </w:rPr>
                  </w:pPr>
                  <w:r w:rsidRPr="001F1EAD">
                    <w:rPr>
                      <w:rFonts w:asciiTheme="minorHAnsi" w:hAnsiTheme="minorHAnsi" w:cstheme="minorHAnsi"/>
                      <w:b/>
                      <w:sz w:val="24"/>
                      <w:szCs w:val="24"/>
                    </w:rPr>
                    <w:t>Punktu skaits</w:t>
                  </w:r>
                </w:p>
              </w:tc>
            </w:tr>
            <w:tr w:rsidR="0058314B" w:rsidRPr="001F1EAD" w14:paraId="0ECD6F49" w14:textId="77777777" w:rsidTr="00244BF7">
              <w:tc>
                <w:tcPr>
                  <w:tcW w:w="3762" w:type="pct"/>
                  <w:vAlign w:val="center"/>
                </w:tcPr>
                <w:p w14:paraId="003F66A2" w14:textId="0B797DE4" w:rsidR="0058314B" w:rsidRPr="001F1EAD" w:rsidRDefault="0058314B" w:rsidP="00646B85">
                  <w:pPr>
                    <w:tabs>
                      <w:tab w:val="left" w:pos="851"/>
                    </w:tabs>
                    <w:rPr>
                      <w:rFonts w:asciiTheme="minorHAnsi" w:hAnsiTheme="minorHAnsi" w:cstheme="minorHAnsi"/>
                      <w:b/>
                      <w:sz w:val="24"/>
                      <w:szCs w:val="24"/>
                      <w:highlight w:val="green"/>
                    </w:rPr>
                  </w:pPr>
                  <w:r w:rsidRPr="001F1EAD">
                    <w:rPr>
                      <w:rFonts w:asciiTheme="minorHAnsi" w:hAnsiTheme="minorHAnsi" w:cstheme="minorHAnsi"/>
                      <w:sz w:val="24"/>
                      <w:szCs w:val="24"/>
                    </w:rPr>
                    <w:t xml:space="preserve">2 </w:t>
                  </w:r>
                  <w:r w:rsidR="00646B85" w:rsidRPr="001F1EAD">
                    <w:rPr>
                      <w:rFonts w:asciiTheme="minorHAnsi" w:hAnsiTheme="minorHAnsi" w:cstheme="minorHAnsi"/>
                      <w:sz w:val="24"/>
                      <w:szCs w:val="24"/>
                    </w:rPr>
                    <w:t xml:space="preserve">specializēto atkritumu  savākšanas transportlīdzekļu </w:t>
                  </w:r>
                  <w:r w:rsidRPr="001F1EAD">
                    <w:rPr>
                      <w:rFonts w:asciiTheme="minorHAnsi" w:hAnsiTheme="minorHAnsi" w:cstheme="minorHAnsi"/>
                      <w:sz w:val="24"/>
                      <w:szCs w:val="24"/>
                    </w:rPr>
                    <w:t>vien</w:t>
                  </w:r>
                  <w:r w:rsidR="00646B85" w:rsidRPr="001F1EAD">
                    <w:rPr>
                      <w:rFonts w:asciiTheme="minorHAnsi" w:hAnsiTheme="minorHAnsi" w:cstheme="minorHAnsi"/>
                      <w:sz w:val="24"/>
                      <w:szCs w:val="24"/>
                    </w:rPr>
                    <w:t>ības atbilst ne mazāk kā “E</w:t>
                  </w:r>
                  <w:r w:rsidR="004636D7" w:rsidRPr="001F1EAD">
                    <w:rPr>
                      <w:rFonts w:asciiTheme="minorHAnsi" w:hAnsiTheme="minorHAnsi" w:cstheme="minorHAnsi"/>
                      <w:sz w:val="24"/>
                      <w:szCs w:val="24"/>
                    </w:rPr>
                    <w:t>uro</w:t>
                  </w:r>
                  <w:r w:rsidR="00646B85" w:rsidRPr="001F1EAD">
                    <w:rPr>
                      <w:rFonts w:asciiTheme="minorHAnsi" w:hAnsiTheme="minorHAnsi" w:cstheme="minorHAnsi"/>
                      <w:sz w:val="24"/>
                      <w:szCs w:val="24"/>
                    </w:rPr>
                    <w:t xml:space="preserve"> V” </w:t>
                  </w:r>
                  <w:r w:rsidR="00704835" w:rsidRPr="001F1EAD">
                    <w:rPr>
                      <w:rFonts w:asciiTheme="minorHAnsi" w:hAnsiTheme="minorHAnsi" w:cstheme="minorHAnsi"/>
                      <w:sz w:val="24"/>
                      <w:szCs w:val="24"/>
                    </w:rPr>
                    <w:t xml:space="preserve">(Euro 5) </w:t>
                  </w:r>
                  <w:r w:rsidR="00646B85" w:rsidRPr="001F1EAD">
                    <w:rPr>
                      <w:rFonts w:asciiTheme="minorHAnsi" w:hAnsiTheme="minorHAnsi" w:cstheme="minorHAnsi"/>
                      <w:sz w:val="24"/>
                      <w:szCs w:val="24"/>
                    </w:rPr>
                    <w:t>standartam</w:t>
                  </w:r>
                </w:p>
              </w:tc>
              <w:tc>
                <w:tcPr>
                  <w:tcW w:w="1238" w:type="pct"/>
                  <w:vAlign w:val="center"/>
                </w:tcPr>
                <w:p w14:paraId="1B5108DB" w14:textId="77777777" w:rsidR="0058314B" w:rsidRPr="001F1EAD" w:rsidRDefault="0058314B" w:rsidP="0058314B">
                  <w:pPr>
                    <w:tabs>
                      <w:tab w:val="left" w:pos="851"/>
                    </w:tabs>
                    <w:jc w:val="center"/>
                    <w:rPr>
                      <w:rFonts w:asciiTheme="minorHAnsi" w:hAnsiTheme="minorHAnsi" w:cstheme="minorHAnsi"/>
                      <w:b/>
                      <w:sz w:val="24"/>
                      <w:szCs w:val="24"/>
                    </w:rPr>
                  </w:pPr>
                  <w:r w:rsidRPr="001F1EAD">
                    <w:rPr>
                      <w:rFonts w:asciiTheme="minorHAnsi" w:hAnsiTheme="minorHAnsi" w:cstheme="minorHAnsi"/>
                      <w:sz w:val="24"/>
                      <w:szCs w:val="24"/>
                    </w:rPr>
                    <w:t>10</w:t>
                  </w:r>
                </w:p>
              </w:tc>
            </w:tr>
            <w:tr w:rsidR="0058314B" w:rsidRPr="001F1EAD" w14:paraId="7F8B35F0" w14:textId="77777777" w:rsidTr="00244BF7">
              <w:tc>
                <w:tcPr>
                  <w:tcW w:w="3762" w:type="pct"/>
                  <w:vAlign w:val="center"/>
                </w:tcPr>
                <w:p w14:paraId="7A330E72" w14:textId="4E81F1C3" w:rsidR="0058314B" w:rsidRPr="001F1EAD" w:rsidRDefault="003E3C70" w:rsidP="003E3C70">
                  <w:pPr>
                    <w:tabs>
                      <w:tab w:val="left" w:pos="851"/>
                    </w:tabs>
                    <w:rPr>
                      <w:rFonts w:asciiTheme="minorHAnsi" w:hAnsiTheme="minorHAnsi" w:cstheme="minorHAnsi"/>
                      <w:b/>
                      <w:sz w:val="24"/>
                      <w:szCs w:val="24"/>
                      <w:highlight w:val="green"/>
                    </w:rPr>
                  </w:pPr>
                  <w:r w:rsidRPr="001F1EAD">
                    <w:rPr>
                      <w:rFonts w:asciiTheme="minorHAnsi" w:hAnsiTheme="minorHAnsi" w:cstheme="minorHAnsi"/>
                      <w:sz w:val="24"/>
                      <w:szCs w:val="24"/>
                    </w:rPr>
                    <w:t>1 specializēto atkritumu  savākšanas transportlīdzekļ</w:t>
                  </w:r>
                  <w:r w:rsidR="005A6EBA" w:rsidRPr="001F1EAD">
                    <w:rPr>
                      <w:rFonts w:asciiTheme="minorHAnsi" w:hAnsiTheme="minorHAnsi" w:cstheme="minorHAnsi"/>
                      <w:sz w:val="24"/>
                      <w:szCs w:val="24"/>
                    </w:rPr>
                    <w:t>a</w:t>
                  </w:r>
                  <w:r w:rsidRPr="001F1EAD">
                    <w:rPr>
                      <w:rFonts w:asciiTheme="minorHAnsi" w:hAnsiTheme="minorHAnsi" w:cstheme="minorHAnsi"/>
                      <w:sz w:val="24"/>
                      <w:szCs w:val="24"/>
                    </w:rPr>
                    <w:t xml:space="preserve"> vienība atbilst ne mazāk kā “E</w:t>
                  </w:r>
                  <w:r w:rsidR="004636D7" w:rsidRPr="001F1EAD">
                    <w:rPr>
                      <w:rFonts w:asciiTheme="minorHAnsi" w:hAnsiTheme="minorHAnsi" w:cstheme="minorHAnsi"/>
                      <w:sz w:val="24"/>
                      <w:szCs w:val="24"/>
                    </w:rPr>
                    <w:t>uro</w:t>
                  </w:r>
                  <w:r w:rsidRPr="001F1EAD">
                    <w:rPr>
                      <w:rFonts w:asciiTheme="minorHAnsi" w:hAnsiTheme="minorHAnsi" w:cstheme="minorHAnsi"/>
                      <w:sz w:val="24"/>
                      <w:szCs w:val="24"/>
                    </w:rPr>
                    <w:t xml:space="preserve"> V” </w:t>
                  </w:r>
                  <w:r w:rsidR="00704835" w:rsidRPr="001F1EAD">
                    <w:rPr>
                      <w:rFonts w:asciiTheme="minorHAnsi" w:hAnsiTheme="minorHAnsi" w:cstheme="minorHAnsi"/>
                      <w:sz w:val="24"/>
                      <w:szCs w:val="24"/>
                    </w:rPr>
                    <w:t xml:space="preserve">(Euro 5) </w:t>
                  </w:r>
                  <w:r w:rsidRPr="001F1EAD">
                    <w:rPr>
                      <w:rFonts w:asciiTheme="minorHAnsi" w:hAnsiTheme="minorHAnsi" w:cstheme="minorHAnsi"/>
                      <w:sz w:val="24"/>
                      <w:szCs w:val="24"/>
                    </w:rPr>
                    <w:t>standartam  un 1 specializēto atkritumu  savākšanas transportlīdzekļ</w:t>
                  </w:r>
                  <w:r w:rsidR="005A6EBA" w:rsidRPr="001F1EAD">
                    <w:rPr>
                      <w:rFonts w:asciiTheme="minorHAnsi" w:hAnsiTheme="minorHAnsi" w:cstheme="minorHAnsi"/>
                      <w:sz w:val="24"/>
                      <w:szCs w:val="24"/>
                    </w:rPr>
                    <w:t>a</w:t>
                  </w:r>
                  <w:r w:rsidRPr="001F1EAD">
                    <w:rPr>
                      <w:rFonts w:asciiTheme="minorHAnsi" w:hAnsiTheme="minorHAnsi" w:cstheme="minorHAnsi"/>
                      <w:sz w:val="24"/>
                      <w:szCs w:val="24"/>
                    </w:rPr>
                    <w:t xml:space="preserve"> vienība atbilst ne mazāk kā “E</w:t>
                  </w:r>
                  <w:r w:rsidR="004636D7" w:rsidRPr="001F1EAD">
                    <w:rPr>
                      <w:rFonts w:asciiTheme="minorHAnsi" w:hAnsiTheme="minorHAnsi" w:cstheme="minorHAnsi"/>
                      <w:sz w:val="24"/>
                      <w:szCs w:val="24"/>
                    </w:rPr>
                    <w:t>uro</w:t>
                  </w:r>
                  <w:r w:rsidRPr="001F1EAD">
                    <w:rPr>
                      <w:rFonts w:asciiTheme="minorHAnsi" w:hAnsiTheme="minorHAnsi" w:cstheme="minorHAnsi"/>
                      <w:sz w:val="24"/>
                      <w:szCs w:val="24"/>
                    </w:rPr>
                    <w:t xml:space="preserve"> IV” </w:t>
                  </w:r>
                  <w:r w:rsidR="00704835" w:rsidRPr="001F1EAD">
                    <w:rPr>
                      <w:rFonts w:asciiTheme="minorHAnsi" w:hAnsiTheme="minorHAnsi" w:cstheme="minorHAnsi"/>
                      <w:sz w:val="24"/>
                      <w:szCs w:val="24"/>
                    </w:rPr>
                    <w:t xml:space="preserve">(Euro 4) </w:t>
                  </w:r>
                  <w:r w:rsidRPr="001F1EAD">
                    <w:rPr>
                      <w:rFonts w:asciiTheme="minorHAnsi" w:hAnsiTheme="minorHAnsi" w:cstheme="minorHAnsi"/>
                      <w:sz w:val="24"/>
                      <w:szCs w:val="24"/>
                    </w:rPr>
                    <w:t xml:space="preserve">standartam  </w:t>
                  </w:r>
                </w:p>
              </w:tc>
              <w:tc>
                <w:tcPr>
                  <w:tcW w:w="1238" w:type="pct"/>
                  <w:vAlign w:val="center"/>
                </w:tcPr>
                <w:p w14:paraId="13BE1DD5" w14:textId="5046A299" w:rsidR="0058314B" w:rsidRPr="001F1EAD" w:rsidRDefault="00103157" w:rsidP="0058314B">
                  <w:pPr>
                    <w:tabs>
                      <w:tab w:val="left" w:pos="851"/>
                    </w:tabs>
                    <w:jc w:val="center"/>
                    <w:rPr>
                      <w:rFonts w:asciiTheme="minorHAnsi" w:hAnsiTheme="minorHAnsi" w:cstheme="minorHAnsi"/>
                      <w:b/>
                      <w:sz w:val="24"/>
                      <w:szCs w:val="24"/>
                    </w:rPr>
                  </w:pPr>
                  <w:r w:rsidRPr="001F1EAD">
                    <w:rPr>
                      <w:rFonts w:asciiTheme="minorHAnsi" w:hAnsiTheme="minorHAnsi" w:cstheme="minorHAnsi"/>
                      <w:sz w:val="24"/>
                      <w:szCs w:val="24"/>
                    </w:rPr>
                    <w:t>6</w:t>
                  </w:r>
                </w:p>
              </w:tc>
            </w:tr>
            <w:tr w:rsidR="0058314B" w:rsidRPr="001F1EAD" w14:paraId="1499C0BE" w14:textId="77777777" w:rsidTr="00244BF7">
              <w:tc>
                <w:tcPr>
                  <w:tcW w:w="3762" w:type="pct"/>
                  <w:vAlign w:val="center"/>
                </w:tcPr>
                <w:p w14:paraId="1AA135EB" w14:textId="567DF5DA" w:rsidR="0058314B" w:rsidRPr="001F1EAD" w:rsidRDefault="003E3C70" w:rsidP="0058314B">
                  <w:pPr>
                    <w:rPr>
                      <w:rFonts w:asciiTheme="minorHAnsi" w:hAnsiTheme="minorHAnsi" w:cstheme="minorHAnsi"/>
                      <w:sz w:val="24"/>
                      <w:szCs w:val="24"/>
                      <w:highlight w:val="green"/>
                    </w:rPr>
                  </w:pPr>
                  <w:r w:rsidRPr="001F1EAD">
                    <w:rPr>
                      <w:rFonts w:asciiTheme="minorHAnsi" w:hAnsiTheme="minorHAnsi" w:cstheme="minorHAnsi"/>
                      <w:sz w:val="24"/>
                      <w:szCs w:val="24"/>
                    </w:rPr>
                    <w:t>2 specializēto atkritumu  savākšanas transportlīdzekļu vienības atbilst ne mazāk kā “E</w:t>
                  </w:r>
                  <w:r w:rsidR="004636D7" w:rsidRPr="001F1EAD">
                    <w:rPr>
                      <w:rFonts w:asciiTheme="minorHAnsi" w:hAnsiTheme="minorHAnsi" w:cstheme="minorHAnsi"/>
                      <w:sz w:val="24"/>
                      <w:szCs w:val="24"/>
                    </w:rPr>
                    <w:t xml:space="preserve">uro </w:t>
                  </w:r>
                  <w:r w:rsidRPr="001F1EAD">
                    <w:rPr>
                      <w:rFonts w:asciiTheme="minorHAnsi" w:hAnsiTheme="minorHAnsi" w:cstheme="minorHAnsi"/>
                      <w:sz w:val="24"/>
                      <w:szCs w:val="24"/>
                    </w:rPr>
                    <w:t xml:space="preserve">IV” </w:t>
                  </w:r>
                  <w:r w:rsidR="00704835" w:rsidRPr="001F1EAD">
                    <w:rPr>
                      <w:rFonts w:asciiTheme="minorHAnsi" w:hAnsiTheme="minorHAnsi" w:cstheme="minorHAnsi"/>
                      <w:sz w:val="24"/>
                      <w:szCs w:val="24"/>
                    </w:rPr>
                    <w:t xml:space="preserve">(Euro 4) </w:t>
                  </w:r>
                  <w:r w:rsidRPr="001F1EAD">
                    <w:rPr>
                      <w:rFonts w:asciiTheme="minorHAnsi" w:hAnsiTheme="minorHAnsi" w:cstheme="minorHAnsi"/>
                      <w:sz w:val="24"/>
                      <w:szCs w:val="24"/>
                    </w:rPr>
                    <w:t>standartam</w:t>
                  </w:r>
                </w:p>
              </w:tc>
              <w:tc>
                <w:tcPr>
                  <w:tcW w:w="1238" w:type="pct"/>
                  <w:vAlign w:val="center"/>
                </w:tcPr>
                <w:p w14:paraId="359E4A6B" w14:textId="54675EDE" w:rsidR="0058314B" w:rsidRPr="001F1EAD" w:rsidRDefault="00103157" w:rsidP="0058314B">
                  <w:pPr>
                    <w:tabs>
                      <w:tab w:val="left" w:pos="851"/>
                    </w:tabs>
                    <w:jc w:val="center"/>
                    <w:rPr>
                      <w:rFonts w:asciiTheme="minorHAnsi" w:hAnsiTheme="minorHAnsi" w:cstheme="minorHAnsi"/>
                      <w:b/>
                      <w:sz w:val="24"/>
                      <w:szCs w:val="24"/>
                    </w:rPr>
                  </w:pPr>
                  <w:r w:rsidRPr="001F1EAD">
                    <w:rPr>
                      <w:rFonts w:asciiTheme="minorHAnsi" w:hAnsiTheme="minorHAnsi" w:cstheme="minorHAnsi"/>
                      <w:sz w:val="24"/>
                      <w:szCs w:val="24"/>
                    </w:rPr>
                    <w:t>2</w:t>
                  </w:r>
                </w:p>
              </w:tc>
            </w:tr>
          </w:tbl>
          <w:p w14:paraId="18762DD3" w14:textId="1EC75F8B" w:rsidR="00AA45BF" w:rsidRPr="001F1EAD" w:rsidRDefault="00AA45BF" w:rsidP="0014232A">
            <w:pPr>
              <w:jc w:val="both"/>
              <w:rPr>
                <w:rFonts w:cstheme="minorHAnsi"/>
                <w:sz w:val="24"/>
                <w:szCs w:val="24"/>
              </w:rPr>
            </w:pPr>
          </w:p>
        </w:tc>
        <w:tc>
          <w:tcPr>
            <w:tcW w:w="1560" w:type="dxa"/>
            <w:vAlign w:val="center"/>
          </w:tcPr>
          <w:p w14:paraId="08C8B180" w14:textId="5AE8F4DC" w:rsidR="00AA45BF" w:rsidRPr="001F1EAD" w:rsidRDefault="00ED1B1D" w:rsidP="008204B9">
            <w:pPr>
              <w:jc w:val="center"/>
              <w:rPr>
                <w:rFonts w:cstheme="minorHAnsi"/>
                <w:b/>
                <w:sz w:val="24"/>
                <w:szCs w:val="24"/>
              </w:rPr>
            </w:pPr>
            <w:r w:rsidRPr="001F1EAD">
              <w:rPr>
                <w:rFonts w:cstheme="minorHAnsi"/>
                <w:b/>
                <w:sz w:val="24"/>
                <w:szCs w:val="24"/>
              </w:rPr>
              <w:t>10</w:t>
            </w:r>
          </w:p>
        </w:tc>
      </w:tr>
      <w:tr w:rsidR="00E738D0" w:rsidRPr="001F1EAD" w14:paraId="6FF850FE" w14:textId="77777777" w:rsidTr="00244BF7">
        <w:trPr>
          <w:trHeight w:val="561"/>
        </w:trPr>
        <w:tc>
          <w:tcPr>
            <w:tcW w:w="993" w:type="dxa"/>
          </w:tcPr>
          <w:p w14:paraId="3EBD2665" w14:textId="3A96A24F" w:rsidR="00E738D0" w:rsidRPr="001F1EAD" w:rsidRDefault="00E738D0" w:rsidP="00E738D0">
            <w:pPr>
              <w:jc w:val="both"/>
              <w:rPr>
                <w:rFonts w:cstheme="minorHAnsi"/>
                <w:b/>
                <w:sz w:val="24"/>
                <w:szCs w:val="24"/>
              </w:rPr>
            </w:pPr>
            <w:r w:rsidRPr="001F1EAD">
              <w:rPr>
                <w:rFonts w:cstheme="minorHAnsi"/>
                <w:b/>
                <w:sz w:val="24"/>
                <w:szCs w:val="24"/>
              </w:rPr>
              <w:t>2.</w:t>
            </w:r>
          </w:p>
        </w:tc>
        <w:tc>
          <w:tcPr>
            <w:tcW w:w="6265" w:type="dxa"/>
            <w:vAlign w:val="center"/>
          </w:tcPr>
          <w:p w14:paraId="7976CC67" w14:textId="3122ED76" w:rsidR="00E738D0" w:rsidRPr="001F1EAD" w:rsidRDefault="00164B6C" w:rsidP="006A631D">
            <w:pPr>
              <w:jc w:val="center"/>
              <w:rPr>
                <w:rFonts w:cstheme="minorHAnsi"/>
                <w:b/>
                <w:sz w:val="24"/>
                <w:szCs w:val="24"/>
              </w:rPr>
            </w:pPr>
            <w:r w:rsidRPr="001F1EAD">
              <w:rPr>
                <w:rFonts w:cstheme="minorHAnsi"/>
                <w:b/>
                <w:sz w:val="24"/>
                <w:szCs w:val="24"/>
              </w:rPr>
              <w:t>Izmaksu kritēriji</w:t>
            </w:r>
            <w:r w:rsidR="006A631D" w:rsidRPr="001F1EAD">
              <w:rPr>
                <w:rFonts w:cstheme="minorHAnsi"/>
                <w:b/>
                <w:sz w:val="24"/>
                <w:szCs w:val="24"/>
              </w:rPr>
              <w:t>:</w:t>
            </w:r>
          </w:p>
        </w:tc>
        <w:tc>
          <w:tcPr>
            <w:tcW w:w="1560" w:type="dxa"/>
            <w:vAlign w:val="center"/>
          </w:tcPr>
          <w:p w14:paraId="5D8C71D8" w14:textId="507D00CC" w:rsidR="00E738D0" w:rsidRPr="001F1EAD" w:rsidRDefault="00ED1B1D" w:rsidP="008204B9">
            <w:pPr>
              <w:jc w:val="center"/>
              <w:rPr>
                <w:rFonts w:cstheme="minorHAnsi"/>
                <w:b/>
                <w:sz w:val="24"/>
                <w:szCs w:val="24"/>
              </w:rPr>
            </w:pPr>
            <w:r w:rsidRPr="001F1EAD">
              <w:rPr>
                <w:rFonts w:cstheme="minorHAnsi"/>
                <w:b/>
                <w:sz w:val="24"/>
                <w:szCs w:val="24"/>
              </w:rPr>
              <w:t>95</w:t>
            </w:r>
          </w:p>
        </w:tc>
      </w:tr>
      <w:tr w:rsidR="008204B9" w:rsidRPr="001F1EAD" w14:paraId="185BB914" w14:textId="77777777" w:rsidTr="00244BF7">
        <w:trPr>
          <w:trHeight w:val="835"/>
        </w:trPr>
        <w:tc>
          <w:tcPr>
            <w:tcW w:w="993" w:type="dxa"/>
          </w:tcPr>
          <w:p w14:paraId="3D9C5C59" w14:textId="2096586C" w:rsidR="008204B9" w:rsidRPr="001F1EAD" w:rsidRDefault="0076270C" w:rsidP="008204B9">
            <w:pPr>
              <w:jc w:val="both"/>
              <w:rPr>
                <w:rFonts w:cstheme="minorHAnsi"/>
                <w:b/>
                <w:sz w:val="24"/>
                <w:szCs w:val="24"/>
              </w:rPr>
            </w:pPr>
            <w:r w:rsidRPr="001F1EAD">
              <w:rPr>
                <w:rFonts w:cstheme="minorHAnsi"/>
                <w:b/>
                <w:sz w:val="24"/>
                <w:szCs w:val="24"/>
              </w:rPr>
              <w:t>2.1.</w:t>
            </w:r>
          </w:p>
        </w:tc>
        <w:tc>
          <w:tcPr>
            <w:tcW w:w="6265" w:type="dxa"/>
          </w:tcPr>
          <w:p w14:paraId="7684E5EA" w14:textId="74B65217" w:rsidR="008204B9" w:rsidRPr="001F1EAD" w:rsidRDefault="00040A31" w:rsidP="001906CB">
            <w:pPr>
              <w:tabs>
                <w:tab w:val="left" w:pos="567"/>
              </w:tabs>
              <w:ind w:right="-6"/>
              <w:rPr>
                <w:rFonts w:cstheme="minorHAnsi"/>
                <w:b/>
                <w:sz w:val="24"/>
                <w:szCs w:val="24"/>
                <w:lang w:eastAsia="lv-LV"/>
              </w:rPr>
            </w:pPr>
            <w:r w:rsidRPr="001F1EAD">
              <w:rPr>
                <w:rFonts w:cstheme="minorHAnsi"/>
                <w:b/>
                <w:noProof/>
                <w:sz w:val="24"/>
                <w:szCs w:val="24"/>
              </w:rPr>
              <w:t xml:space="preserve">Nešķirotu </w:t>
            </w:r>
            <w:r w:rsidR="00E738D0" w:rsidRPr="001F1EAD">
              <w:rPr>
                <w:rFonts w:cstheme="minorHAnsi"/>
                <w:b/>
                <w:noProof/>
                <w:sz w:val="24"/>
                <w:szCs w:val="24"/>
              </w:rPr>
              <w:t xml:space="preserve">sadzīves atkritumu apsaimniekošanas </w:t>
            </w:r>
            <w:r w:rsidR="00E738D0" w:rsidRPr="001F1EAD">
              <w:rPr>
                <w:rFonts w:cstheme="minorHAnsi"/>
                <w:b/>
                <w:sz w:val="24"/>
                <w:szCs w:val="24"/>
                <w:lang w:eastAsia="lv-LV"/>
              </w:rPr>
              <w:t xml:space="preserve">cena </w:t>
            </w:r>
            <w:r w:rsidR="00164B6C" w:rsidRPr="001F1EAD">
              <w:rPr>
                <w:rFonts w:cstheme="minorHAnsi"/>
                <w:b/>
                <w:sz w:val="24"/>
                <w:szCs w:val="24"/>
                <w:lang w:eastAsia="lv-LV"/>
              </w:rPr>
              <w:t>(</w:t>
            </w:r>
            <w:r w:rsidR="004729F7" w:rsidRPr="001F1EAD">
              <w:rPr>
                <w:rFonts w:cstheme="minorHAnsi"/>
                <w:b/>
                <w:sz w:val="24"/>
                <w:szCs w:val="24"/>
                <w:lang w:eastAsia="lv-LV"/>
              </w:rPr>
              <w:t xml:space="preserve">visas cenas </w:t>
            </w:r>
            <w:r w:rsidR="00164B6C" w:rsidRPr="001F1EAD">
              <w:rPr>
                <w:rFonts w:cstheme="minorHAnsi"/>
                <w:b/>
                <w:sz w:val="24"/>
                <w:szCs w:val="24"/>
                <w:lang w:eastAsia="lv-LV"/>
              </w:rPr>
              <w:t>EUR bez PVN)</w:t>
            </w:r>
            <w:r w:rsidRPr="001F1EAD">
              <w:rPr>
                <w:rFonts w:cstheme="minorHAnsi"/>
                <w:b/>
                <w:noProof/>
                <w:sz w:val="24"/>
                <w:szCs w:val="24"/>
              </w:rPr>
              <w:t xml:space="preserve"> 1 m3</w:t>
            </w:r>
          </w:p>
          <w:p w14:paraId="1D21A050" w14:textId="6CA1AB80" w:rsidR="001906CB" w:rsidRPr="001F1EAD" w:rsidRDefault="001906CB" w:rsidP="001906CB">
            <w:pPr>
              <w:tabs>
                <w:tab w:val="left" w:pos="567"/>
              </w:tabs>
              <w:ind w:right="-6"/>
              <w:rPr>
                <w:rFonts w:cstheme="minorHAnsi"/>
                <w:sz w:val="24"/>
                <w:szCs w:val="24"/>
              </w:rPr>
            </w:pPr>
            <w:r w:rsidRPr="001F1EAD">
              <w:rPr>
                <w:rFonts w:cstheme="minorHAnsi"/>
                <w:sz w:val="24"/>
                <w:szCs w:val="24"/>
              </w:rPr>
              <w:t xml:space="preserve">Pretendenta piedāvājums ar zemāko piedāvāto vienības cenu tiek vērtēts ar maksimāli iespējamo punktu skaitu – </w:t>
            </w:r>
            <w:r w:rsidR="00502691" w:rsidRPr="001F1EAD">
              <w:rPr>
                <w:rFonts w:cstheme="minorHAnsi"/>
                <w:b/>
                <w:sz w:val="24"/>
                <w:szCs w:val="24"/>
              </w:rPr>
              <w:t>8</w:t>
            </w:r>
            <w:r w:rsidRPr="001F1EAD">
              <w:rPr>
                <w:rFonts w:cstheme="minorHAnsi"/>
                <w:b/>
                <w:sz w:val="24"/>
                <w:szCs w:val="24"/>
              </w:rPr>
              <w:t>0 punktiem.</w:t>
            </w:r>
            <w:r w:rsidRPr="001F1EAD">
              <w:rPr>
                <w:rFonts w:cstheme="minorHAnsi"/>
                <w:sz w:val="24"/>
                <w:szCs w:val="24"/>
              </w:rPr>
              <w:t xml:space="preserve"> </w:t>
            </w:r>
          </w:p>
          <w:p w14:paraId="2E0FE61E" w14:textId="77777777" w:rsidR="001906CB" w:rsidRPr="001F1EAD" w:rsidRDefault="001906CB" w:rsidP="001906CB">
            <w:pPr>
              <w:tabs>
                <w:tab w:val="left" w:pos="567"/>
              </w:tabs>
              <w:ind w:right="-6"/>
              <w:rPr>
                <w:rFonts w:cstheme="minorHAnsi"/>
                <w:sz w:val="24"/>
                <w:szCs w:val="24"/>
              </w:rPr>
            </w:pPr>
            <w:r w:rsidRPr="001F1EAD">
              <w:rPr>
                <w:rFonts w:cstheme="minorHAnsi"/>
                <w:sz w:val="24"/>
                <w:szCs w:val="24"/>
              </w:rPr>
              <w:t xml:space="preserve">Punkti pārējo pretendentu piedāvājumiem tiek aprēķināti pēc šādas formulas: </w:t>
            </w:r>
          </w:p>
          <w:p w14:paraId="32FBEA8F" w14:textId="24697C19" w:rsidR="001906CB" w:rsidRPr="001F1EAD" w:rsidRDefault="00310BCA" w:rsidP="001906CB">
            <w:pPr>
              <w:tabs>
                <w:tab w:val="left" w:pos="567"/>
              </w:tabs>
              <w:ind w:right="-6"/>
              <w:rPr>
                <w:rFonts w:cstheme="minorHAnsi"/>
                <w:sz w:val="24"/>
                <w:szCs w:val="24"/>
              </w:rPr>
            </w:pPr>
            <w:proofErr w:type="spellStart"/>
            <w:r w:rsidRPr="001F1EAD">
              <w:rPr>
                <w:rFonts w:cstheme="minorHAnsi"/>
                <w:b/>
                <w:sz w:val="24"/>
                <w:szCs w:val="24"/>
              </w:rPr>
              <w:t>S</w:t>
            </w:r>
            <w:r w:rsidR="00CD1D65" w:rsidRPr="001F1EAD">
              <w:rPr>
                <w:rFonts w:cstheme="minorHAnsi"/>
                <w:b/>
                <w:sz w:val="24"/>
                <w:szCs w:val="24"/>
              </w:rPr>
              <w:t>pret</w:t>
            </w:r>
            <w:proofErr w:type="spellEnd"/>
            <w:r w:rsidR="00CD1D65" w:rsidRPr="001F1EAD">
              <w:rPr>
                <w:rFonts w:cstheme="minorHAnsi"/>
                <w:b/>
                <w:sz w:val="24"/>
                <w:szCs w:val="24"/>
              </w:rPr>
              <w:t xml:space="preserve">. = </w:t>
            </w:r>
            <w:proofErr w:type="spellStart"/>
            <w:r w:rsidR="00CD1D65" w:rsidRPr="001F1EAD">
              <w:rPr>
                <w:rFonts w:cstheme="minorHAnsi"/>
                <w:b/>
                <w:sz w:val="24"/>
                <w:szCs w:val="24"/>
              </w:rPr>
              <w:t>Cmin</w:t>
            </w:r>
            <w:proofErr w:type="spellEnd"/>
            <w:r w:rsidR="00CD1D65" w:rsidRPr="001F1EAD">
              <w:rPr>
                <w:rFonts w:cstheme="minorHAnsi"/>
                <w:b/>
                <w:sz w:val="24"/>
                <w:szCs w:val="24"/>
              </w:rPr>
              <w:t>./</w:t>
            </w:r>
            <w:proofErr w:type="spellStart"/>
            <w:r w:rsidR="00CD1D65" w:rsidRPr="001F1EAD">
              <w:rPr>
                <w:rFonts w:cstheme="minorHAnsi"/>
                <w:b/>
                <w:sz w:val="24"/>
                <w:szCs w:val="24"/>
              </w:rPr>
              <w:t>Cpret.x</w:t>
            </w:r>
            <w:proofErr w:type="spellEnd"/>
            <w:r w:rsidR="00CD1D65" w:rsidRPr="001F1EAD">
              <w:rPr>
                <w:rFonts w:cstheme="minorHAnsi"/>
                <w:b/>
                <w:sz w:val="24"/>
                <w:szCs w:val="24"/>
              </w:rPr>
              <w:t xml:space="preserve"> 80</w:t>
            </w:r>
            <w:r w:rsidR="001906CB" w:rsidRPr="001F1EAD">
              <w:rPr>
                <w:rFonts w:cstheme="minorHAnsi"/>
                <w:b/>
                <w:sz w:val="24"/>
                <w:szCs w:val="24"/>
              </w:rPr>
              <w:t>,</w:t>
            </w:r>
            <w:r w:rsidR="001906CB" w:rsidRPr="001F1EAD">
              <w:rPr>
                <w:rFonts w:cstheme="minorHAnsi"/>
                <w:sz w:val="24"/>
                <w:szCs w:val="24"/>
              </w:rPr>
              <w:t xml:space="preserve"> kur:</w:t>
            </w:r>
          </w:p>
          <w:p w14:paraId="05624BBE" w14:textId="5E433027" w:rsidR="001906CB" w:rsidRPr="001F1EAD" w:rsidRDefault="00310BCA" w:rsidP="001906CB">
            <w:pPr>
              <w:tabs>
                <w:tab w:val="left" w:pos="567"/>
              </w:tabs>
              <w:ind w:right="-6"/>
              <w:rPr>
                <w:rFonts w:cstheme="minorHAnsi"/>
                <w:sz w:val="24"/>
                <w:szCs w:val="24"/>
              </w:rPr>
            </w:pPr>
            <w:proofErr w:type="spellStart"/>
            <w:r w:rsidRPr="001F1EAD">
              <w:rPr>
                <w:rFonts w:cstheme="minorHAnsi"/>
                <w:b/>
                <w:sz w:val="24"/>
                <w:szCs w:val="24"/>
              </w:rPr>
              <w:t>S</w:t>
            </w:r>
            <w:r w:rsidR="001906CB" w:rsidRPr="001F1EAD">
              <w:rPr>
                <w:rFonts w:cstheme="minorHAnsi"/>
                <w:b/>
                <w:sz w:val="24"/>
                <w:szCs w:val="24"/>
              </w:rPr>
              <w:t>pret</w:t>
            </w:r>
            <w:proofErr w:type="spellEnd"/>
            <w:r w:rsidR="001906CB" w:rsidRPr="001F1EAD">
              <w:rPr>
                <w:rFonts w:cstheme="minorHAnsi"/>
                <w:b/>
                <w:sz w:val="24"/>
                <w:szCs w:val="24"/>
              </w:rPr>
              <w:t>.</w:t>
            </w:r>
            <w:r w:rsidR="001906CB" w:rsidRPr="001F1EAD">
              <w:rPr>
                <w:rFonts w:cstheme="minorHAnsi"/>
                <w:sz w:val="24"/>
                <w:szCs w:val="24"/>
              </w:rPr>
              <w:t xml:space="preserve"> – vērtējamā pretendenta iegūtais punktu skaits par tā </w:t>
            </w:r>
            <w:r w:rsidR="001906CB" w:rsidRPr="001F1EAD">
              <w:rPr>
                <w:rFonts w:cstheme="minorHAnsi"/>
                <w:sz w:val="24"/>
                <w:szCs w:val="24"/>
              </w:rPr>
              <w:lastRenderedPageBreak/>
              <w:t>piedāvāto vienības līgumcenu;</w:t>
            </w:r>
          </w:p>
          <w:p w14:paraId="270058B2" w14:textId="381EE2CB" w:rsidR="001906CB" w:rsidRPr="001F1EAD" w:rsidRDefault="001906CB" w:rsidP="001906CB">
            <w:pPr>
              <w:tabs>
                <w:tab w:val="left" w:pos="567"/>
              </w:tabs>
              <w:ind w:right="-6"/>
              <w:rPr>
                <w:rFonts w:cstheme="minorHAnsi"/>
                <w:sz w:val="24"/>
                <w:szCs w:val="24"/>
              </w:rPr>
            </w:pPr>
            <w:proofErr w:type="spellStart"/>
            <w:r w:rsidRPr="001F1EAD">
              <w:rPr>
                <w:rFonts w:cstheme="minorHAnsi"/>
                <w:b/>
                <w:sz w:val="24"/>
                <w:szCs w:val="24"/>
              </w:rPr>
              <w:t>Cmin</w:t>
            </w:r>
            <w:proofErr w:type="spellEnd"/>
            <w:r w:rsidRPr="001F1EAD">
              <w:rPr>
                <w:rFonts w:cstheme="minorHAnsi"/>
                <w:b/>
                <w:sz w:val="24"/>
                <w:szCs w:val="24"/>
              </w:rPr>
              <w:t>.</w:t>
            </w:r>
            <w:r w:rsidRPr="001F1EAD">
              <w:rPr>
                <w:rFonts w:cstheme="minorHAnsi"/>
                <w:sz w:val="24"/>
                <w:szCs w:val="24"/>
              </w:rPr>
              <w:t xml:space="preserve"> – lētākā piedāvātā vienības līgumcena</w:t>
            </w:r>
            <w:r w:rsidR="004729F7" w:rsidRPr="001F1EAD">
              <w:rPr>
                <w:rFonts w:cstheme="minorHAnsi"/>
                <w:sz w:val="24"/>
                <w:szCs w:val="24"/>
              </w:rPr>
              <w:t>;</w:t>
            </w:r>
          </w:p>
          <w:p w14:paraId="07ECAF91" w14:textId="3ABE89A5" w:rsidR="001906CB" w:rsidRPr="001F1EAD" w:rsidRDefault="001906CB" w:rsidP="001906CB">
            <w:pPr>
              <w:tabs>
                <w:tab w:val="left" w:pos="567"/>
              </w:tabs>
              <w:ind w:right="-6"/>
              <w:rPr>
                <w:rFonts w:cstheme="minorHAnsi"/>
                <w:sz w:val="24"/>
                <w:szCs w:val="24"/>
              </w:rPr>
            </w:pPr>
            <w:proofErr w:type="spellStart"/>
            <w:r w:rsidRPr="001F1EAD">
              <w:rPr>
                <w:rFonts w:cstheme="minorHAnsi"/>
                <w:b/>
                <w:sz w:val="24"/>
                <w:szCs w:val="24"/>
              </w:rPr>
              <w:t>Cpret</w:t>
            </w:r>
            <w:proofErr w:type="spellEnd"/>
            <w:r w:rsidRPr="001F1EAD">
              <w:rPr>
                <w:rFonts w:cstheme="minorHAnsi"/>
                <w:sz w:val="24"/>
                <w:szCs w:val="24"/>
              </w:rPr>
              <w:t>. – vērtējamā pretendenta piedāvātā vienības līgumcena.</w:t>
            </w:r>
          </w:p>
        </w:tc>
        <w:tc>
          <w:tcPr>
            <w:tcW w:w="1560" w:type="dxa"/>
            <w:vAlign w:val="center"/>
          </w:tcPr>
          <w:p w14:paraId="1E17F697" w14:textId="59FCA1D1" w:rsidR="008204B9" w:rsidRPr="001F1EAD" w:rsidRDefault="001906CB" w:rsidP="008204B9">
            <w:pPr>
              <w:jc w:val="center"/>
              <w:rPr>
                <w:rFonts w:cstheme="minorHAnsi"/>
                <w:b/>
                <w:sz w:val="24"/>
                <w:szCs w:val="24"/>
              </w:rPr>
            </w:pPr>
            <w:r w:rsidRPr="001F1EAD">
              <w:rPr>
                <w:rFonts w:cstheme="minorHAnsi"/>
                <w:b/>
                <w:sz w:val="24"/>
                <w:szCs w:val="24"/>
              </w:rPr>
              <w:lastRenderedPageBreak/>
              <w:t>80</w:t>
            </w:r>
          </w:p>
        </w:tc>
      </w:tr>
      <w:tr w:rsidR="008204B9" w:rsidRPr="001F1EAD" w14:paraId="79664D8E" w14:textId="77777777" w:rsidTr="00244BF7">
        <w:trPr>
          <w:trHeight w:val="64"/>
        </w:trPr>
        <w:tc>
          <w:tcPr>
            <w:tcW w:w="993" w:type="dxa"/>
          </w:tcPr>
          <w:p w14:paraId="11D7ECEA" w14:textId="3198E168" w:rsidR="008204B9" w:rsidRPr="001F1EAD" w:rsidRDefault="00643871" w:rsidP="00E738D0">
            <w:pPr>
              <w:jc w:val="both"/>
              <w:rPr>
                <w:rFonts w:cstheme="minorHAnsi"/>
                <w:b/>
                <w:sz w:val="24"/>
                <w:szCs w:val="24"/>
              </w:rPr>
            </w:pPr>
            <w:r w:rsidRPr="001F1EAD">
              <w:rPr>
                <w:rFonts w:cstheme="minorHAnsi"/>
                <w:b/>
                <w:sz w:val="24"/>
                <w:szCs w:val="24"/>
              </w:rPr>
              <w:lastRenderedPageBreak/>
              <w:t>2.2.</w:t>
            </w:r>
          </w:p>
        </w:tc>
        <w:tc>
          <w:tcPr>
            <w:tcW w:w="6265" w:type="dxa"/>
          </w:tcPr>
          <w:p w14:paraId="498050FE" w14:textId="5AE9B837" w:rsidR="008204B9" w:rsidRPr="001F1EAD" w:rsidRDefault="00040A31" w:rsidP="008204B9">
            <w:pPr>
              <w:pStyle w:val="NoSpacing1"/>
              <w:jc w:val="both"/>
              <w:rPr>
                <w:rFonts w:asciiTheme="minorHAnsi" w:hAnsiTheme="minorHAnsi" w:cstheme="minorHAnsi"/>
                <w:noProof/>
                <w:sz w:val="24"/>
                <w:szCs w:val="24"/>
              </w:rPr>
            </w:pPr>
            <w:r w:rsidRPr="001F1EAD">
              <w:rPr>
                <w:rFonts w:asciiTheme="minorHAnsi" w:hAnsiTheme="minorHAnsi" w:cstheme="minorHAnsi"/>
                <w:b/>
                <w:sz w:val="24"/>
                <w:szCs w:val="24"/>
              </w:rPr>
              <w:t>S</w:t>
            </w:r>
            <w:r w:rsidR="00704835" w:rsidRPr="001F1EAD">
              <w:rPr>
                <w:rFonts w:asciiTheme="minorHAnsi" w:hAnsiTheme="minorHAnsi" w:cstheme="minorHAnsi"/>
                <w:b/>
                <w:sz w:val="24"/>
                <w:szCs w:val="24"/>
              </w:rPr>
              <w:t xml:space="preserve">peciāli marķēta, </w:t>
            </w:r>
            <w:r w:rsidR="00704835" w:rsidRPr="005B4E79">
              <w:rPr>
                <w:rFonts w:asciiTheme="minorHAnsi" w:hAnsiTheme="minorHAnsi" w:cstheme="minorHAnsi"/>
                <w:b/>
                <w:sz w:val="24"/>
                <w:szCs w:val="24"/>
              </w:rPr>
              <w:t>necaurlaidīga</w:t>
            </w:r>
            <w:r w:rsidR="00704835" w:rsidRPr="001F1EAD">
              <w:rPr>
                <w:rFonts w:asciiTheme="minorHAnsi" w:hAnsiTheme="minorHAnsi" w:cstheme="minorHAnsi"/>
                <w:b/>
                <w:sz w:val="24"/>
                <w:szCs w:val="24"/>
              </w:rPr>
              <w:t xml:space="preserve"> 1 maisa cena</w:t>
            </w:r>
            <w:r w:rsidR="00244BF7">
              <w:rPr>
                <w:rFonts w:asciiTheme="minorHAnsi" w:hAnsiTheme="minorHAnsi" w:cstheme="minorHAnsi"/>
                <w:b/>
                <w:sz w:val="24"/>
                <w:szCs w:val="24"/>
              </w:rPr>
              <w:t xml:space="preserve"> ar</w:t>
            </w:r>
            <w:r w:rsidR="00E26A37" w:rsidRPr="001F1EAD">
              <w:rPr>
                <w:rFonts w:asciiTheme="minorHAnsi" w:hAnsiTheme="minorHAnsi" w:cstheme="minorHAnsi"/>
                <w:b/>
                <w:sz w:val="24"/>
                <w:szCs w:val="24"/>
              </w:rPr>
              <w:t xml:space="preserve"> </w:t>
            </w:r>
            <w:r w:rsidR="00E27BA4" w:rsidRPr="001F1EAD">
              <w:rPr>
                <w:rFonts w:asciiTheme="minorHAnsi" w:hAnsiTheme="minorHAnsi" w:cstheme="minorHAnsi"/>
                <w:b/>
                <w:sz w:val="24"/>
                <w:szCs w:val="24"/>
              </w:rPr>
              <w:t xml:space="preserve"> </w:t>
            </w:r>
            <w:r w:rsidR="00164B6C" w:rsidRPr="001F1EAD">
              <w:rPr>
                <w:rFonts w:asciiTheme="minorHAnsi" w:hAnsiTheme="minorHAnsi" w:cstheme="minorHAnsi"/>
                <w:b/>
                <w:sz w:val="24"/>
                <w:szCs w:val="24"/>
              </w:rPr>
              <w:t>celtspēj</w:t>
            </w:r>
            <w:r w:rsidR="00244BF7">
              <w:rPr>
                <w:rFonts w:asciiTheme="minorHAnsi" w:hAnsiTheme="minorHAnsi" w:cstheme="minorHAnsi"/>
                <w:b/>
                <w:sz w:val="24"/>
                <w:szCs w:val="24"/>
              </w:rPr>
              <w:t>u</w:t>
            </w:r>
            <w:r w:rsidR="00164B6C" w:rsidRPr="001F1EAD">
              <w:rPr>
                <w:rFonts w:asciiTheme="minorHAnsi" w:hAnsiTheme="minorHAnsi" w:cstheme="minorHAnsi"/>
                <w:b/>
                <w:sz w:val="24"/>
                <w:szCs w:val="24"/>
              </w:rPr>
              <w:t xml:space="preserve"> ne </w:t>
            </w:r>
            <w:r w:rsidR="00E26A37" w:rsidRPr="001F1EAD">
              <w:rPr>
                <w:rFonts w:asciiTheme="minorHAnsi" w:hAnsiTheme="minorHAnsi" w:cstheme="minorHAnsi"/>
                <w:b/>
                <w:sz w:val="24"/>
                <w:szCs w:val="24"/>
              </w:rPr>
              <w:t xml:space="preserve">mazāk kā </w:t>
            </w:r>
            <w:r w:rsidR="00704835" w:rsidRPr="001F1EAD">
              <w:rPr>
                <w:rFonts w:asciiTheme="minorHAnsi" w:hAnsiTheme="minorHAnsi" w:cstheme="minorHAnsi"/>
                <w:b/>
                <w:sz w:val="24"/>
                <w:szCs w:val="24"/>
              </w:rPr>
              <w:t>2</w:t>
            </w:r>
            <w:r w:rsidR="00E26A37" w:rsidRPr="001F1EAD">
              <w:rPr>
                <w:rFonts w:asciiTheme="minorHAnsi" w:hAnsiTheme="minorHAnsi" w:cstheme="minorHAnsi"/>
                <w:b/>
                <w:sz w:val="24"/>
                <w:szCs w:val="24"/>
              </w:rPr>
              <w:t>0 kg</w:t>
            </w:r>
            <w:r w:rsidR="004729F7" w:rsidRPr="001F1EAD">
              <w:rPr>
                <w:rFonts w:asciiTheme="minorHAnsi" w:hAnsiTheme="minorHAnsi" w:cstheme="minorHAnsi"/>
                <w:b/>
                <w:sz w:val="24"/>
                <w:szCs w:val="24"/>
              </w:rPr>
              <w:t xml:space="preserve"> (</w:t>
            </w:r>
            <w:r w:rsidR="004729F7" w:rsidRPr="001F1EAD">
              <w:rPr>
                <w:rFonts w:asciiTheme="minorHAnsi" w:hAnsiTheme="minorHAnsi" w:cstheme="minorHAnsi"/>
                <w:sz w:val="24"/>
                <w:szCs w:val="24"/>
              </w:rPr>
              <w:t>visas cenas</w:t>
            </w:r>
            <w:r w:rsidR="00E26A37" w:rsidRPr="001F1EAD">
              <w:rPr>
                <w:rFonts w:asciiTheme="minorHAnsi" w:hAnsiTheme="minorHAnsi" w:cstheme="minorHAnsi"/>
                <w:b/>
                <w:sz w:val="24"/>
                <w:szCs w:val="24"/>
              </w:rPr>
              <w:t xml:space="preserve"> </w:t>
            </w:r>
            <w:r w:rsidR="004729F7" w:rsidRPr="001F1EAD">
              <w:rPr>
                <w:rFonts w:asciiTheme="minorHAnsi" w:hAnsiTheme="minorHAnsi" w:cstheme="minorHAnsi"/>
                <w:noProof/>
                <w:sz w:val="24"/>
                <w:szCs w:val="24"/>
              </w:rPr>
              <w:t>EUR bez PVN)</w:t>
            </w:r>
          </w:p>
          <w:p w14:paraId="0F006365" w14:textId="77777777" w:rsidR="004729F7" w:rsidRPr="001F1EAD" w:rsidRDefault="004729F7" w:rsidP="008204B9">
            <w:pPr>
              <w:pStyle w:val="NoSpacing1"/>
              <w:jc w:val="both"/>
              <w:rPr>
                <w:rFonts w:asciiTheme="minorHAnsi" w:hAnsiTheme="minorHAnsi" w:cstheme="minorHAnsi"/>
                <w:b/>
                <w:sz w:val="24"/>
                <w:szCs w:val="24"/>
              </w:rPr>
            </w:pPr>
          </w:p>
          <w:p w14:paraId="4B4DC478" w14:textId="373A785B" w:rsidR="00C07CF9" w:rsidRPr="001F1EAD" w:rsidRDefault="00C07CF9" w:rsidP="00C07CF9">
            <w:pPr>
              <w:tabs>
                <w:tab w:val="left" w:pos="567"/>
              </w:tabs>
              <w:ind w:right="-6"/>
              <w:rPr>
                <w:rFonts w:cstheme="minorHAnsi"/>
                <w:noProof/>
                <w:sz w:val="24"/>
                <w:szCs w:val="24"/>
              </w:rPr>
            </w:pPr>
            <w:r w:rsidRPr="001F1EAD">
              <w:rPr>
                <w:rFonts w:cstheme="minorHAnsi"/>
                <w:noProof/>
                <w:sz w:val="24"/>
                <w:szCs w:val="24"/>
              </w:rPr>
              <w:t xml:space="preserve">Pretendenta piedāvājums ar zemāko piedāvāto vienības līgumcenu tiek vērtēts ar maksimāli iespējamo punktu skaitu – </w:t>
            </w:r>
            <w:r w:rsidR="00310BCA" w:rsidRPr="001F1EAD">
              <w:rPr>
                <w:rFonts w:cstheme="minorHAnsi"/>
                <w:b/>
                <w:noProof/>
                <w:sz w:val="24"/>
                <w:szCs w:val="24"/>
              </w:rPr>
              <w:t>5</w:t>
            </w:r>
            <w:r w:rsidRPr="001F1EAD">
              <w:rPr>
                <w:rFonts w:cstheme="minorHAnsi"/>
                <w:b/>
                <w:noProof/>
                <w:sz w:val="24"/>
                <w:szCs w:val="24"/>
              </w:rPr>
              <w:t xml:space="preserve"> punktiem</w:t>
            </w:r>
            <w:r w:rsidRPr="001F1EAD">
              <w:rPr>
                <w:rFonts w:cstheme="minorHAnsi"/>
                <w:noProof/>
                <w:sz w:val="24"/>
                <w:szCs w:val="24"/>
              </w:rPr>
              <w:t xml:space="preserve">. </w:t>
            </w:r>
          </w:p>
          <w:p w14:paraId="0177058A" w14:textId="77777777" w:rsidR="00C07CF9" w:rsidRPr="001F1EAD" w:rsidRDefault="00C07CF9" w:rsidP="00C07CF9">
            <w:pPr>
              <w:tabs>
                <w:tab w:val="left" w:pos="567"/>
              </w:tabs>
              <w:ind w:right="-6"/>
              <w:rPr>
                <w:rFonts w:cstheme="minorHAnsi"/>
                <w:noProof/>
                <w:sz w:val="24"/>
                <w:szCs w:val="24"/>
              </w:rPr>
            </w:pPr>
            <w:r w:rsidRPr="001F1EAD">
              <w:rPr>
                <w:rFonts w:cstheme="minorHAnsi"/>
                <w:noProof/>
                <w:sz w:val="24"/>
                <w:szCs w:val="24"/>
              </w:rPr>
              <w:t xml:space="preserve">Punkti pārējo pretendentu piedāvājumiem tiek aprēķināti pēc sekojošas formulas: </w:t>
            </w:r>
          </w:p>
          <w:p w14:paraId="4E1C3FB8" w14:textId="022106F4" w:rsidR="00C07CF9" w:rsidRPr="001F1EAD" w:rsidRDefault="00310BCA" w:rsidP="00C07CF9">
            <w:pPr>
              <w:tabs>
                <w:tab w:val="left" w:pos="567"/>
              </w:tabs>
              <w:ind w:right="-6"/>
              <w:rPr>
                <w:rFonts w:cstheme="minorHAnsi"/>
                <w:noProof/>
                <w:sz w:val="24"/>
                <w:szCs w:val="24"/>
              </w:rPr>
            </w:pPr>
            <w:r w:rsidRPr="001F1EAD">
              <w:rPr>
                <w:rFonts w:cstheme="minorHAnsi"/>
                <w:b/>
                <w:noProof/>
                <w:sz w:val="24"/>
                <w:szCs w:val="24"/>
              </w:rPr>
              <w:t>M</w:t>
            </w:r>
            <w:r w:rsidR="00C07CF9" w:rsidRPr="001F1EAD">
              <w:rPr>
                <w:rFonts w:cstheme="minorHAnsi"/>
                <w:b/>
                <w:noProof/>
                <w:sz w:val="24"/>
                <w:szCs w:val="24"/>
              </w:rPr>
              <w:t xml:space="preserve">pret. = Cmin./Cpret.x </w:t>
            </w:r>
            <w:r w:rsidRPr="001F1EAD">
              <w:rPr>
                <w:rFonts w:cstheme="minorHAnsi"/>
                <w:b/>
                <w:noProof/>
                <w:sz w:val="24"/>
                <w:szCs w:val="24"/>
              </w:rPr>
              <w:t>5</w:t>
            </w:r>
            <w:r w:rsidR="00C07CF9" w:rsidRPr="001F1EAD">
              <w:rPr>
                <w:rFonts w:cstheme="minorHAnsi"/>
                <w:b/>
                <w:noProof/>
                <w:sz w:val="24"/>
                <w:szCs w:val="24"/>
              </w:rPr>
              <w:t xml:space="preserve">, </w:t>
            </w:r>
            <w:r w:rsidR="00C07CF9" w:rsidRPr="001F1EAD">
              <w:rPr>
                <w:rFonts w:cstheme="minorHAnsi"/>
                <w:noProof/>
                <w:sz w:val="24"/>
                <w:szCs w:val="24"/>
              </w:rPr>
              <w:t>kur:</w:t>
            </w:r>
          </w:p>
          <w:p w14:paraId="2CC565B7" w14:textId="4D4585DC" w:rsidR="00C07CF9" w:rsidRPr="001F1EAD" w:rsidRDefault="00310BCA" w:rsidP="00C07CF9">
            <w:pPr>
              <w:tabs>
                <w:tab w:val="left" w:pos="567"/>
              </w:tabs>
              <w:ind w:right="-6"/>
              <w:rPr>
                <w:rFonts w:cstheme="minorHAnsi"/>
                <w:noProof/>
                <w:sz w:val="24"/>
                <w:szCs w:val="24"/>
              </w:rPr>
            </w:pPr>
            <w:r w:rsidRPr="001F1EAD">
              <w:rPr>
                <w:rFonts w:cstheme="minorHAnsi"/>
                <w:b/>
                <w:noProof/>
                <w:sz w:val="24"/>
                <w:szCs w:val="24"/>
              </w:rPr>
              <w:t>M</w:t>
            </w:r>
            <w:r w:rsidR="00C07CF9" w:rsidRPr="001F1EAD">
              <w:rPr>
                <w:rFonts w:cstheme="minorHAnsi"/>
                <w:b/>
                <w:noProof/>
                <w:sz w:val="24"/>
                <w:szCs w:val="24"/>
              </w:rPr>
              <w:t>pret.</w:t>
            </w:r>
            <w:r w:rsidR="00C07CF9" w:rsidRPr="001F1EAD">
              <w:rPr>
                <w:rFonts w:cstheme="minorHAnsi"/>
                <w:noProof/>
                <w:sz w:val="24"/>
                <w:szCs w:val="24"/>
              </w:rPr>
              <w:t xml:space="preserve"> – vērtējamā pretendenta iegūtais punktu skaits par tā piedāvāto vienības līgumcenu;</w:t>
            </w:r>
          </w:p>
          <w:p w14:paraId="2BDBE3B1" w14:textId="7B3E0B33" w:rsidR="00C07CF9" w:rsidRPr="001F1EAD" w:rsidRDefault="00C07CF9" w:rsidP="00C07CF9">
            <w:pPr>
              <w:tabs>
                <w:tab w:val="left" w:pos="567"/>
              </w:tabs>
              <w:ind w:right="-6"/>
              <w:rPr>
                <w:rFonts w:cstheme="minorHAnsi"/>
                <w:noProof/>
                <w:sz w:val="24"/>
                <w:szCs w:val="24"/>
              </w:rPr>
            </w:pPr>
            <w:r w:rsidRPr="001F1EAD">
              <w:rPr>
                <w:rFonts w:cstheme="minorHAnsi"/>
                <w:b/>
                <w:noProof/>
                <w:sz w:val="24"/>
                <w:szCs w:val="24"/>
              </w:rPr>
              <w:t>Cmin.</w:t>
            </w:r>
            <w:r w:rsidRPr="001F1EAD">
              <w:rPr>
                <w:rFonts w:cstheme="minorHAnsi"/>
                <w:noProof/>
                <w:sz w:val="24"/>
                <w:szCs w:val="24"/>
              </w:rPr>
              <w:t xml:space="preserve"> – lētākā piedāvātā vienības līgumcena</w:t>
            </w:r>
          </w:p>
          <w:p w14:paraId="5AAFF0F8" w14:textId="25EA4F0B" w:rsidR="00C07CF9" w:rsidRPr="001F1EAD" w:rsidRDefault="00C07CF9" w:rsidP="00C07CF9">
            <w:pPr>
              <w:pStyle w:val="NoSpacing1"/>
              <w:jc w:val="both"/>
              <w:rPr>
                <w:rFonts w:asciiTheme="minorHAnsi" w:hAnsiTheme="minorHAnsi" w:cstheme="minorHAnsi"/>
                <w:b/>
                <w:sz w:val="24"/>
                <w:szCs w:val="24"/>
              </w:rPr>
            </w:pPr>
            <w:r w:rsidRPr="001F1EAD">
              <w:rPr>
                <w:rFonts w:asciiTheme="minorHAnsi" w:hAnsiTheme="minorHAnsi" w:cstheme="minorHAnsi"/>
                <w:b/>
                <w:noProof/>
                <w:sz w:val="24"/>
                <w:szCs w:val="24"/>
              </w:rPr>
              <w:t>Cpret.</w:t>
            </w:r>
            <w:r w:rsidRPr="001F1EAD">
              <w:rPr>
                <w:rFonts w:asciiTheme="minorHAnsi" w:hAnsiTheme="minorHAnsi" w:cstheme="minorHAnsi"/>
                <w:noProof/>
                <w:sz w:val="24"/>
                <w:szCs w:val="24"/>
              </w:rPr>
              <w:t xml:space="preserve"> – vērtējamā pretendenta piedāvātā vienības līgumcena.</w:t>
            </w:r>
          </w:p>
          <w:p w14:paraId="35211073" w14:textId="7173A325" w:rsidR="00C07CF9" w:rsidRPr="001F1EAD" w:rsidRDefault="00C07CF9" w:rsidP="008204B9">
            <w:pPr>
              <w:pStyle w:val="NoSpacing1"/>
              <w:jc w:val="both"/>
              <w:rPr>
                <w:rFonts w:asciiTheme="minorHAnsi" w:hAnsiTheme="minorHAnsi" w:cstheme="minorHAnsi"/>
                <w:b/>
                <w:sz w:val="24"/>
                <w:szCs w:val="24"/>
              </w:rPr>
            </w:pPr>
          </w:p>
        </w:tc>
        <w:tc>
          <w:tcPr>
            <w:tcW w:w="1560" w:type="dxa"/>
            <w:vAlign w:val="center"/>
          </w:tcPr>
          <w:p w14:paraId="5080D488" w14:textId="66F34DC2" w:rsidR="008204B9" w:rsidRPr="001F1EAD" w:rsidRDefault="00AF65B7" w:rsidP="008204B9">
            <w:pPr>
              <w:jc w:val="center"/>
              <w:rPr>
                <w:rFonts w:cstheme="minorHAnsi"/>
                <w:b/>
                <w:sz w:val="24"/>
                <w:szCs w:val="24"/>
              </w:rPr>
            </w:pPr>
            <w:r w:rsidRPr="001F1EAD">
              <w:rPr>
                <w:rFonts w:cstheme="minorHAnsi"/>
                <w:b/>
                <w:sz w:val="24"/>
                <w:szCs w:val="24"/>
              </w:rPr>
              <w:t>5</w:t>
            </w:r>
          </w:p>
        </w:tc>
      </w:tr>
      <w:tr w:rsidR="008204B9" w:rsidRPr="001F1EAD" w14:paraId="125A88BC" w14:textId="77777777" w:rsidTr="00244BF7">
        <w:trPr>
          <w:trHeight w:val="273"/>
        </w:trPr>
        <w:tc>
          <w:tcPr>
            <w:tcW w:w="993" w:type="dxa"/>
          </w:tcPr>
          <w:p w14:paraId="2090C830" w14:textId="1EFAF61A" w:rsidR="008204B9" w:rsidRPr="001F1EAD" w:rsidRDefault="00AF65B7" w:rsidP="008204B9">
            <w:pPr>
              <w:jc w:val="both"/>
              <w:rPr>
                <w:rFonts w:cstheme="minorHAnsi"/>
                <w:b/>
                <w:sz w:val="24"/>
                <w:szCs w:val="24"/>
              </w:rPr>
            </w:pPr>
            <w:r w:rsidRPr="001F1EAD">
              <w:rPr>
                <w:rFonts w:cstheme="minorHAnsi"/>
                <w:b/>
                <w:sz w:val="24"/>
                <w:szCs w:val="24"/>
              </w:rPr>
              <w:t xml:space="preserve">2.3. </w:t>
            </w:r>
          </w:p>
        </w:tc>
        <w:tc>
          <w:tcPr>
            <w:tcW w:w="6265" w:type="dxa"/>
          </w:tcPr>
          <w:p w14:paraId="43DFE3D8" w14:textId="0D52BA6E" w:rsidR="008204B9" w:rsidRPr="001F1EAD" w:rsidRDefault="00040A31" w:rsidP="00310BCA">
            <w:pPr>
              <w:rPr>
                <w:rFonts w:cstheme="minorHAnsi"/>
                <w:b/>
                <w:sz w:val="24"/>
                <w:szCs w:val="24"/>
              </w:rPr>
            </w:pPr>
            <w:r w:rsidRPr="001F1EAD">
              <w:rPr>
                <w:rFonts w:cstheme="minorHAnsi"/>
                <w:b/>
                <w:sz w:val="24"/>
                <w:szCs w:val="24"/>
              </w:rPr>
              <w:t>B</w:t>
            </w:r>
            <w:r w:rsidR="00310BCA" w:rsidRPr="001F1EAD">
              <w:rPr>
                <w:rFonts w:cstheme="minorHAnsi"/>
                <w:b/>
                <w:sz w:val="24"/>
                <w:szCs w:val="24"/>
              </w:rPr>
              <w:t>ioloģiski noārdāmo atkritumu apsaimniekošanas cena</w:t>
            </w:r>
            <w:r w:rsidR="00704835" w:rsidRPr="001F1EAD">
              <w:rPr>
                <w:rFonts w:cstheme="minorHAnsi"/>
                <w:b/>
                <w:sz w:val="24"/>
                <w:szCs w:val="24"/>
              </w:rPr>
              <w:t xml:space="preserve"> par</w:t>
            </w:r>
            <w:r w:rsidR="00310BCA" w:rsidRPr="001F1EAD">
              <w:rPr>
                <w:rFonts w:cstheme="minorHAnsi"/>
                <w:b/>
                <w:sz w:val="24"/>
                <w:szCs w:val="24"/>
              </w:rPr>
              <w:t xml:space="preserve"> </w:t>
            </w:r>
            <w:r w:rsidR="00704835" w:rsidRPr="001F1EAD">
              <w:rPr>
                <w:rFonts w:cstheme="minorHAnsi"/>
                <w:b/>
                <w:sz w:val="24"/>
                <w:szCs w:val="24"/>
              </w:rPr>
              <w:t>1 m3</w:t>
            </w:r>
            <w:r w:rsidR="004729F7" w:rsidRPr="001F1EAD">
              <w:rPr>
                <w:rFonts w:cstheme="minorHAnsi"/>
                <w:sz w:val="24"/>
                <w:szCs w:val="24"/>
              </w:rPr>
              <w:t xml:space="preserve"> (visas cenas EUR bez PVN)</w:t>
            </w:r>
          </w:p>
          <w:p w14:paraId="22DDCA2C" w14:textId="0D91D096" w:rsidR="00310BCA" w:rsidRPr="001F1EAD" w:rsidRDefault="00310BCA" w:rsidP="00310BCA">
            <w:pPr>
              <w:tabs>
                <w:tab w:val="left" w:pos="567"/>
              </w:tabs>
              <w:ind w:right="-6"/>
              <w:rPr>
                <w:rFonts w:cstheme="minorHAnsi"/>
                <w:sz w:val="24"/>
                <w:szCs w:val="24"/>
              </w:rPr>
            </w:pPr>
            <w:r w:rsidRPr="001F1EAD">
              <w:rPr>
                <w:rFonts w:cstheme="minorHAnsi"/>
                <w:sz w:val="24"/>
                <w:szCs w:val="24"/>
              </w:rPr>
              <w:t>Pretendenta piedāvājums ar zemāko piedāvāto vienības cenu (</w:t>
            </w:r>
            <w:r w:rsidR="004729F7" w:rsidRPr="001F1EAD">
              <w:rPr>
                <w:rFonts w:cstheme="minorHAnsi"/>
                <w:sz w:val="24"/>
                <w:szCs w:val="24"/>
              </w:rPr>
              <w:t xml:space="preserve">visas cenas </w:t>
            </w:r>
            <w:r w:rsidRPr="001F1EAD">
              <w:rPr>
                <w:rFonts w:cstheme="minorHAnsi"/>
                <w:sz w:val="24"/>
                <w:szCs w:val="24"/>
              </w:rPr>
              <w:t xml:space="preserve">EUR bez PVN) tiek vērtēts ar maksimāli iespējamo punktu skaitu – </w:t>
            </w:r>
            <w:r w:rsidRPr="001F1EAD">
              <w:rPr>
                <w:rFonts w:cstheme="minorHAnsi"/>
                <w:b/>
                <w:sz w:val="24"/>
                <w:szCs w:val="24"/>
              </w:rPr>
              <w:t>5 punktiem.</w:t>
            </w:r>
            <w:r w:rsidRPr="001F1EAD">
              <w:rPr>
                <w:rFonts w:cstheme="minorHAnsi"/>
                <w:sz w:val="24"/>
                <w:szCs w:val="24"/>
              </w:rPr>
              <w:t xml:space="preserve"> </w:t>
            </w:r>
          </w:p>
          <w:p w14:paraId="31A1B734" w14:textId="77777777" w:rsidR="00310BCA" w:rsidRPr="001F1EAD" w:rsidRDefault="00310BCA" w:rsidP="00310BCA">
            <w:pPr>
              <w:tabs>
                <w:tab w:val="left" w:pos="567"/>
              </w:tabs>
              <w:ind w:right="-6"/>
              <w:rPr>
                <w:rFonts w:cstheme="minorHAnsi"/>
                <w:sz w:val="24"/>
                <w:szCs w:val="24"/>
              </w:rPr>
            </w:pPr>
            <w:r w:rsidRPr="001F1EAD">
              <w:rPr>
                <w:rFonts w:cstheme="minorHAnsi"/>
                <w:sz w:val="24"/>
                <w:szCs w:val="24"/>
              </w:rPr>
              <w:t xml:space="preserve">Punkti pārējo pretendentu piedāvājumiem tiek aprēķināti pēc šādas formulas: </w:t>
            </w:r>
          </w:p>
          <w:p w14:paraId="23FE08BB" w14:textId="3F3600F3" w:rsidR="00310BCA" w:rsidRPr="001F1EAD" w:rsidRDefault="00310BCA" w:rsidP="00310BCA">
            <w:pPr>
              <w:tabs>
                <w:tab w:val="left" w:pos="567"/>
              </w:tabs>
              <w:ind w:right="-6"/>
              <w:rPr>
                <w:rFonts w:cstheme="minorHAnsi"/>
                <w:sz w:val="24"/>
                <w:szCs w:val="24"/>
              </w:rPr>
            </w:pPr>
            <w:proofErr w:type="spellStart"/>
            <w:r w:rsidRPr="001F1EAD">
              <w:rPr>
                <w:rFonts w:cstheme="minorHAnsi"/>
                <w:b/>
                <w:sz w:val="24"/>
                <w:szCs w:val="24"/>
              </w:rPr>
              <w:t>Bpr</w:t>
            </w:r>
            <w:r w:rsidR="00FA385C">
              <w:rPr>
                <w:rFonts w:cstheme="minorHAnsi"/>
                <w:b/>
                <w:sz w:val="24"/>
                <w:szCs w:val="24"/>
              </w:rPr>
              <w:t>et</w:t>
            </w:r>
            <w:proofErr w:type="spellEnd"/>
            <w:r w:rsidR="00FA385C">
              <w:rPr>
                <w:rFonts w:cstheme="minorHAnsi"/>
                <w:b/>
                <w:sz w:val="24"/>
                <w:szCs w:val="24"/>
              </w:rPr>
              <w:t xml:space="preserve">. = </w:t>
            </w:r>
            <w:proofErr w:type="spellStart"/>
            <w:r w:rsidR="00FA385C">
              <w:rPr>
                <w:rFonts w:cstheme="minorHAnsi"/>
                <w:b/>
                <w:sz w:val="24"/>
                <w:szCs w:val="24"/>
              </w:rPr>
              <w:t>Cmin</w:t>
            </w:r>
            <w:proofErr w:type="spellEnd"/>
            <w:r w:rsidR="00FA385C">
              <w:rPr>
                <w:rFonts w:cstheme="minorHAnsi"/>
                <w:b/>
                <w:sz w:val="24"/>
                <w:szCs w:val="24"/>
              </w:rPr>
              <w:t>./</w:t>
            </w:r>
            <w:proofErr w:type="spellStart"/>
            <w:r w:rsidR="00FA385C">
              <w:rPr>
                <w:rFonts w:cstheme="minorHAnsi"/>
                <w:b/>
                <w:sz w:val="24"/>
                <w:szCs w:val="24"/>
              </w:rPr>
              <w:t>Cpret.x</w:t>
            </w:r>
            <w:proofErr w:type="spellEnd"/>
            <w:r w:rsidR="00FA385C">
              <w:rPr>
                <w:rFonts w:cstheme="minorHAnsi"/>
                <w:b/>
                <w:sz w:val="24"/>
                <w:szCs w:val="24"/>
              </w:rPr>
              <w:t xml:space="preserve"> 5</w:t>
            </w:r>
            <w:bookmarkStart w:id="1" w:name="_GoBack"/>
            <w:bookmarkEnd w:id="1"/>
            <w:r w:rsidRPr="001F1EAD">
              <w:rPr>
                <w:rFonts w:cstheme="minorHAnsi"/>
                <w:b/>
                <w:sz w:val="24"/>
                <w:szCs w:val="24"/>
              </w:rPr>
              <w:t>,</w:t>
            </w:r>
            <w:r w:rsidRPr="001F1EAD">
              <w:rPr>
                <w:rFonts w:cstheme="minorHAnsi"/>
                <w:sz w:val="24"/>
                <w:szCs w:val="24"/>
              </w:rPr>
              <w:t xml:space="preserve"> kur:</w:t>
            </w:r>
          </w:p>
          <w:p w14:paraId="63A1A24E" w14:textId="2395AEBA" w:rsidR="00310BCA" w:rsidRPr="001F1EAD" w:rsidRDefault="00310BCA" w:rsidP="00310BCA">
            <w:pPr>
              <w:tabs>
                <w:tab w:val="left" w:pos="567"/>
              </w:tabs>
              <w:ind w:right="-6"/>
              <w:rPr>
                <w:rFonts w:cstheme="minorHAnsi"/>
                <w:sz w:val="24"/>
                <w:szCs w:val="24"/>
              </w:rPr>
            </w:pPr>
            <w:proofErr w:type="spellStart"/>
            <w:r w:rsidRPr="001F1EAD">
              <w:rPr>
                <w:rFonts w:cstheme="minorHAnsi"/>
                <w:b/>
                <w:sz w:val="24"/>
                <w:szCs w:val="24"/>
              </w:rPr>
              <w:t>Bpret</w:t>
            </w:r>
            <w:proofErr w:type="spellEnd"/>
            <w:r w:rsidRPr="001F1EAD">
              <w:rPr>
                <w:rFonts w:cstheme="minorHAnsi"/>
                <w:b/>
                <w:sz w:val="24"/>
                <w:szCs w:val="24"/>
              </w:rPr>
              <w:t>.</w:t>
            </w:r>
            <w:r w:rsidRPr="001F1EAD">
              <w:rPr>
                <w:rFonts w:cstheme="minorHAnsi"/>
                <w:sz w:val="24"/>
                <w:szCs w:val="24"/>
              </w:rPr>
              <w:t xml:space="preserve"> – vērtējamā pretendenta iegūtais punktu skaits par tā piedāvāto vienības līgumcenu;</w:t>
            </w:r>
          </w:p>
          <w:p w14:paraId="4ADC8944" w14:textId="346EDDBF" w:rsidR="00310BCA" w:rsidRPr="001F1EAD" w:rsidRDefault="00310BCA" w:rsidP="00310BCA">
            <w:pPr>
              <w:tabs>
                <w:tab w:val="left" w:pos="567"/>
              </w:tabs>
              <w:ind w:right="-6"/>
              <w:rPr>
                <w:rFonts w:cstheme="minorHAnsi"/>
                <w:sz w:val="24"/>
                <w:szCs w:val="24"/>
              </w:rPr>
            </w:pPr>
            <w:proofErr w:type="spellStart"/>
            <w:r w:rsidRPr="001F1EAD">
              <w:rPr>
                <w:rFonts w:cstheme="minorHAnsi"/>
                <w:b/>
                <w:sz w:val="24"/>
                <w:szCs w:val="24"/>
              </w:rPr>
              <w:t>Cmin</w:t>
            </w:r>
            <w:proofErr w:type="spellEnd"/>
            <w:r w:rsidRPr="001F1EAD">
              <w:rPr>
                <w:rFonts w:cstheme="minorHAnsi"/>
                <w:b/>
                <w:sz w:val="24"/>
                <w:szCs w:val="24"/>
              </w:rPr>
              <w:t>.</w:t>
            </w:r>
            <w:r w:rsidRPr="001F1EAD">
              <w:rPr>
                <w:rFonts w:cstheme="minorHAnsi"/>
                <w:sz w:val="24"/>
                <w:szCs w:val="24"/>
              </w:rPr>
              <w:t xml:space="preserve"> – lētākā piedāvātā vienības līgumcena, </w:t>
            </w:r>
          </w:p>
          <w:p w14:paraId="6D5C9D52" w14:textId="6BCED2BD" w:rsidR="00310BCA" w:rsidRPr="001F1EAD" w:rsidRDefault="00310BCA" w:rsidP="00310BCA">
            <w:pPr>
              <w:pStyle w:val="NoSpacing1"/>
              <w:jc w:val="both"/>
              <w:rPr>
                <w:rFonts w:asciiTheme="minorHAnsi" w:hAnsiTheme="minorHAnsi" w:cstheme="minorHAnsi"/>
                <w:b/>
                <w:sz w:val="24"/>
                <w:szCs w:val="24"/>
              </w:rPr>
            </w:pPr>
            <w:proofErr w:type="spellStart"/>
            <w:r w:rsidRPr="001F1EAD">
              <w:rPr>
                <w:rFonts w:asciiTheme="minorHAnsi" w:hAnsiTheme="minorHAnsi" w:cstheme="minorHAnsi"/>
                <w:b/>
                <w:sz w:val="24"/>
                <w:szCs w:val="24"/>
              </w:rPr>
              <w:t>Cpret</w:t>
            </w:r>
            <w:proofErr w:type="spellEnd"/>
            <w:r w:rsidRPr="001F1EAD">
              <w:rPr>
                <w:rFonts w:asciiTheme="minorHAnsi" w:hAnsiTheme="minorHAnsi" w:cstheme="minorHAnsi"/>
                <w:sz w:val="24"/>
                <w:szCs w:val="24"/>
              </w:rPr>
              <w:t>. – vērtējamā pretendenta piedāvātā vienības līgumcena.</w:t>
            </w:r>
          </w:p>
        </w:tc>
        <w:tc>
          <w:tcPr>
            <w:tcW w:w="1560" w:type="dxa"/>
            <w:vAlign w:val="center"/>
          </w:tcPr>
          <w:p w14:paraId="150C425C" w14:textId="597112B9" w:rsidR="008204B9" w:rsidRPr="001F1EAD" w:rsidRDefault="00310BCA" w:rsidP="008204B9">
            <w:pPr>
              <w:jc w:val="center"/>
              <w:rPr>
                <w:rFonts w:cstheme="minorHAnsi"/>
                <w:b/>
                <w:sz w:val="24"/>
                <w:szCs w:val="24"/>
              </w:rPr>
            </w:pPr>
            <w:r w:rsidRPr="001F1EAD">
              <w:rPr>
                <w:rFonts w:cstheme="minorHAnsi"/>
                <w:b/>
                <w:sz w:val="24"/>
                <w:szCs w:val="24"/>
              </w:rPr>
              <w:t>5</w:t>
            </w:r>
          </w:p>
        </w:tc>
      </w:tr>
      <w:tr w:rsidR="008204B9" w:rsidRPr="001F1EAD" w14:paraId="62746E82" w14:textId="77777777" w:rsidTr="00244BF7">
        <w:tc>
          <w:tcPr>
            <w:tcW w:w="993" w:type="dxa"/>
          </w:tcPr>
          <w:p w14:paraId="23953F1C" w14:textId="36068A4B" w:rsidR="008204B9" w:rsidRPr="001F1EAD" w:rsidRDefault="00ED1B1D" w:rsidP="008204B9">
            <w:pPr>
              <w:jc w:val="both"/>
              <w:rPr>
                <w:rFonts w:cstheme="minorHAnsi"/>
                <w:b/>
                <w:sz w:val="24"/>
                <w:szCs w:val="24"/>
              </w:rPr>
            </w:pPr>
            <w:r w:rsidRPr="001F1EAD">
              <w:rPr>
                <w:rFonts w:cstheme="minorHAnsi"/>
                <w:b/>
                <w:sz w:val="24"/>
                <w:szCs w:val="24"/>
              </w:rPr>
              <w:t>2.4.</w:t>
            </w:r>
          </w:p>
        </w:tc>
        <w:tc>
          <w:tcPr>
            <w:tcW w:w="6265" w:type="dxa"/>
          </w:tcPr>
          <w:p w14:paraId="4D22831A" w14:textId="5229B6A5" w:rsidR="008204B9" w:rsidRPr="001F1EAD" w:rsidRDefault="00244BF7" w:rsidP="00ED1B1D">
            <w:pPr>
              <w:rPr>
                <w:rFonts w:cstheme="minorHAnsi"/>
                <w:b/>
                <w:sz w:val="24"/>
                <w:szCs w:val="24"/>
              </w:rPr>
            </w:pPr>
            <w:r>
              <w:rPr>
                <w:rFonts w:cstheme="minorHAnsi"/>
                <w:b/>
                <w:sz w:val="24"/>
                <w:szCs w:val="24"/>
              </w:rPr>
              <w:t>Lielgabarīta</w:t>
            </w:r>
            <w:r w:rsidR="00ED1B1D" w:rsidRPr="001F1EAD">
              <w:rPr>
                <w:rFonts w:cstheme="minorHAnsi"/>
                <w:b/>
                <w:sz w:val="24"/>
                <w:szCs w:val="24"/>
              </w:rPr>
              <w:t xml:space="preserve"> sadzīves atkritumu</w:t>
            </w:r>
            <w:r w:rsidR="00ED1B1D" w:rsidRPr="001F1EAD">
              <w:rPr>
                <w:rFonts w:cstheme="minorHAnsi"/>
                <w:sz w:val="24"/>
                <w:szCs w:val="24"/>
              </w:rPr>
              <w:t xml:space="preserve"> </w:t>
            </w:r>
            <w:r w:rsidR="00ED1B1D" w:rsidRPr="001F1EAD">
              <w:rPr>
                <w:rFonts w:cstheme="minorHAnsi"/>
                <w:b/>
                <w:sz w:val="24"/>
                <w:szCs w:val="24"/>
              </w:rPr>
              <w:t>apsaimniekošanas cena</w:t>
            </w:r>
            <w:r w:rsidR="00704835" w:rsidRPr="001F1EAD">
              <w:rPr>
                <w:rFonts w:cstheme="minorHAnsi"/>
                <w:b/>
                <w:sz w:val="24"/>
                <w:szCs w:val="24"/>
              </w:rPr>
              <w:t xml:space="preserve"> par 1 m3</w:t>
            </w:r>
            <w:r w:rsidR="004729F7" w:rsidRPr="001F1EAD">
              <w:rPr>
                <w:rFonts w:cstheme="minorHAnsi"/>
                <w:b/>
                <w:sz w:val="24"/>
                <w:szCs w:val="24"/>
              </w:rPr>
              <w:t xml:space="preserve"> </w:t>
            </w:r>
            <w:r w:rsidR="004729F7" w:rsidRPr="001F1EAD">
              <w:rPr>
                <w:rFonts w:cstheme="minorHAnsi"/>
                <w:sz w:val="24"/>
                <w:szCs w:val="24"/>
              </w:rPr>
              <w:t>(visas cenas EUR bez PVN)</w:t>
            </w:r>
          </w:p>
          <w:p w14:paraId="5038D924" w14:textId="3CC8FBED" w:rsidR="00ED1B1D" w:rsidRPr="001F1EAD" w:rsidRDefault="00ED1B1D" w:rsidP="00ED1B1D">
            <w:pPr>
              <w:tabs>
                <w:tab w:val="left" w:pos="567"/>
              </w:tabs>
              <w:ind w:right="-6"/>
              <w:rPr>
                <w:rFonts w:cstheme="minorHAnsi"/>
                <w:sz w:val="24"/>
                <w:szCs w:val="24"/>
              </w:rPr>
            </w:pPr>
            <w:r w:rsidRPr="001F1EAD">
              <w:rPr>
                <w:rFonts w:cstheme="minorHAnsi"/>
                <w:sz w:val="24"/>
                <w:szCs w:val="24"/>
              </w:rPr>
              <w:t xml:space="preserve">Pretendenta piedāvājums ar zemāko piedāvāto vienības cenu tiek vērtēts ar maksimāli iespējamo punktu skaitu – </w:t>
            </w:r>
            <w:r w:rsidRPr="001F1EAD">
              <w:rPr>
                <w:rFonts w:cstheme="minorHAnsi"/>
                <w:b/>
                <w:sz w:val="24"/>
                <w:szCs w:val="24"/>
              </w:rPr>
              <w:t>5 punktiem.</w:t>
            </w:r>
            <w:r w:rsidRPr="001F1EAD">
              <w:rPr>
                <w:rFonts w:cstheme="minorHAnsi"/>
                <w:sz w:val="24"/>
                <w:szCs w:val="24"/>
              </w:rPr>
              <w:t xml:space="preserve"> </w:t>
            </w:r>
          </w:p>
          <w:p w14:paraId="2FEF1EEF" w14:textId="77777777" w:rsidR="00ED1B1D" w:rsidRPr="001F1EAD" w:rsidRDefault="00ED1B1D" w:rsidP="00ED1B1D">
            <w:pPr>
              <w:tabs>
                <w:tab w:val="left" w:pos="567"/>
              </w:tabs>
              <w:ind w:right="-6"/>
              <w:rPr>
                <w:rFonts w:cstheme="minorHAnsi"/>
                <w:sz w:val="24"/>
                <w:szCs w:val="24"/>
              </w:rPr>
            </w:pPr>
            <w:r w:rsidRPr="001F1EAD">
              <w:rPr>
                <w:rFonts w:cstheme="minorHAnsi"/>
                <w:sz w:val="24"/>
                <w:szCs w:val="24"/>
              </w:rPr>
              <w:lastRenderedPageBreak/>
              <w:t xml:space="preserve">Punkti pārējo pretendentu piedāvājumiem tiek aprēķināti pēc šādas formulas: </w:t>
            </w:r>
          </w:p>
          <w:p w14:paraId="03827D09" w14:textId="489EA320" w:rsidR="00ED1B1D" w:rsidRPr="001F1EAD" w:rsidRDefault="00ED1B1D" w:rsidP="00ED1B1D">
            <w:pPr>
              <w:tabs>
                <w:tab w:val="left" w:pos="567"/>
              </w:tabs>
              <w:ind w:right="-6"/>
              <w:rPr>
                <w:rFonts w:cstheme="minorHAnsi"/>
                <w:sz w:val="24"/>
                <w:szCs w:val="24"/>
              </w:rPr>
            </w:pPr>
            <w:proofErr w:type="spellStart"/>
            <w:r w:rsidRPr="001F1EAD">
              <w:rPr>
                <w:rFonts w:cstheme="minorHAnsi"/>
                <w:b/>
                <w:sz w:val="24"/>
                <w:szCs w:val="24"/>
              </w:rPr>
              <w:t>Lpret</w:t>
            </w:r>
            <w:proofErr w:type="spellEnd"/>
            <w:r w:rsidRPr="001F1EAD">
              <w:rPr>
                <w:rFonts w:cstheme="minorHAnsi"/>
                <w:b/>
                <w:sz w:val="24"/>
                <w:szCs w:val="24"/>
              </w:rPr>
              <w:t xml:space="preserve">. = </w:t>
            </w:r>
            <w:proofErr w:type="spellStart"/>
            <w:r w:rsidRPr="001F1EAD">
              <w:rPr>
                <w:rFonts w:cstheme="minorHAnsi"/>
                <w:b/>
                <w:sz w:val="24"/>
                <w:szCs w:val="24"/>
              </w:rPr>
              <w:t>Cmin</w:t>
            </w:r>
            <w:proofErr w:type="spellEnd"/>
            <w:r w:rsidRPr="001F1EAD">
              <w:rPr>
                <w:rFonts w:cstheme="minorHAnsi"/>
                <w:b/>
                <w:sz w:val="24"/>
                <w:szCs w:val="24"/>
              </w:rPr>
              <w:t>./</w:t>
            </w:r>
            <w:proofErr w:type="spellStart"/>
            <w:r w:rsidRPr="001F1EAD">
              <w:rPr>
                <w:rFonts w:cstheme="minorHAnsi"/>
                <w:b/>
                <w:sz w:val="24"/>
                <w:szCs w:val="24"/>
              </w:rPr>
              <w:t>Cpret.x</w:t>
            </w:r>
            <w:proofErr w:type="spellEnd"/>
            <w:r w:rsidRPr="001F1EAD">
              <w:rPr>
                <w:rFonts w:cstheme="minorHAnsi"/>
                <w:b/>
                <w:sz w:val="24"/>
                <w:szCs w:val="24"/>
              </w:rPr>
              <w:t xml:space="preserve"> 5,</w:t>
            </w:r>
            <w:r w:rsidRPr="001F1EAD">
              <w:rPr>
                <w:rFonts w:cstheme="minorHAnsi"/>
                <w:sz w:val="24"/>
                <w:szCs w:val="24"/>
              </w:rPr>
              <w:t xml:space="preserve"> kur:</w:t>
            </w:r>
          </w:p>
          <w:p w14:paraId="40037D50" w14:textId="2B3F8780" w:rsidR="00ED1B1D" w:rsidRPr="001F1EAD" w:rsidRDefault="00ED1B1D" w:rsidP="00ED1B1D">
            <w:pPr>
              <w:tabs>
                <w:tab w:val="left" w:pos="567"/>
              </w:tabs>
              <w:ind w:right="-6"/>
              <w:rPr>
                <w:rFonts w:cstheme="minorHAnsi"/>
                <w:sz w:val="24"/>
                <w:szCs w:val="24"/>
              </w:rPr>
            </w:pPr>
            <w:proofErr w:type="spellStart"/>
            <w:r w:rsidRPr="001F1EAD">
              <w:rPr>
                <w:rFonts w:cstheme="minorHAnsi"/>
                <w:b/>
                <w:sz w:val="24"/>
                <w:szCs w:val="24"/>
              </w:rPr>
              <w:t>Lpret</w:t>
            </w:r>
            <w:proofErr w:type="spellEnd"/>
            <w:r w:rsidRPr="001F1EAD">
              <w:rPr>
                <w:rFonts w:cstheme="minorHAnsi"/>
                <w:b/>
                <w:sz w:val="24"/>
                <w:szCs w:val="24"/>
              </w:rPr>
              <w:t>.</w:t>
            </w:r>
            <w:r w:rsidRPr="001F1EAD">
              <w:rPr>
                <w:rFonts w:cstheme="minorHAnsi"/>
                <w:sz w:val="24"/>
                <w:szCs w:val="24"/>
              </w:rPr>
              <w:t xml:space="preserve"> – vērtējamā pretendenta iegūtais punktu skaits par tā piedāvāto vienības līgumcenu;</w:t>
            </w:r>
          </w:p>
          <w:p w14:paraId="60EB44FF" w14:textId="2C669728" w:rsidR="00ED1B1D" w:rsidRPr="001F1EAD" w:rsidRDefault="00ED1B1D" w:rsidP="00ED1B1D">
            <w:pPr>
              <w:tabs>
                <w:tab w:val="left" w:pos="567"/>
              </w:tabs>
              <w:ind w:right="-6"/>
              <w:rPr>
                <w:rFonts w:cstheme="minorHAnsi"/>
                <w:sz w:val="24"/>
                <w:szCs w:val="24"/>
              </w:rPr>
            </w:pPr>
            <w:proofErr w:type="spellStart"/>
            <w:r w:rsidRPr="001F1EAD">
              <w:rPr>
                <w:rFonts w:cstheme="minorHAnsi"/>
                <w:b/>
                <w:sz w:val="24"/>
                <w:szCs w:val="24"/>
              </w:rPr>
              <w:t>Cmin</w:t>
            </w:r>
            <w:proofErr w:type="spellEnd"/>
            <w:r w:rsidRPr="001F1EAD">
              <w:rPr>
                <w:rFonts w:cstheme="minorHAnsi"/>
                <w:b/>
                <w:sz w:val="24"/>
                <w:szCs w:val="24"/>
              </w:rPr>
              <w:t>.</w:t>
            </w:r>
            <w:r w:rsidRPr="001F1EAD">
              <w:rPr>
                <w:rFonts w:cstheme="minorHAnsi"/>
                <w:sz w:val="24"/>
                <w:szCs w:val="24"/>
              </w:rPr>
              <w:t xml:space="preserve"> – lētākā piedāvātā vienības līgumcena</w:t>
            </w:r>
            <w:r w:rsidR="004729F7" w:rsidRPr="001F1EAD">
              <w:rPr>
                <w:rFonts w:cstheme="minorHAnsi"/>
                <w:sz w:val="24"/>
                <w:szCs w:val="24"/>
              </w:rPr>
              <w:t>;</w:t>
            </w:r>
          </w:p>
          <w:p w14:paraId="2FA2CBDF" w14:textId="44C6CBDD" w:rsidR="00ED1B1D" w:rsidRPr="001F1EAD" w:rsidRDefault="00ED1B1D" w:rsidP="00ED1B1D">
            <w:pPr>
              <w:rPr>
                <w:rFonts w:cstheme="minorHAnsi"/>
                <w:b/>
                <w:sz w:val="24"/>
                <w:szCs w:val="24"/>
              </w:rPr>
            </w:pPr>
            <w:proofErr w:type="spellStart"/>
            <w:r w:rsidRPr="001F1EAD">
              <w:rPr>
                <w:rFonts w:cstheme="minorHAnsi"/>
                <w:b/>
                <w:sz w:val="24"/>
                <w:szCs w:val="24"/>
              </w:rPr>
              <w:t>Cpret</w:t>
            </w:r>
            <w:proofErr w:type="spellEnd"/>
            <w:r w:rsidRPr="001F1EAD">
              <w:rPr>
                <w:rFonts w:cstheme="minorHAnsi"/>
                <w:sz w:val="24"/>
                <w:szCs w:val="24"/>
              </w:rPr>
              <w:t>. – vērtējamā pretendenta piedāvātā vienības līgumcena.</w:t>
            </w:r>
          </w:p>
        </w:tc>
        <w:tc>
          <w:tcPr>
            <w:tcW w:w="1560" w:type="dxa"/>
          </w:tcPr>
          <w:p w14:paraId="1373F46B" w14:textId="08E4E6F5" w:rsidR="008204B9" w:rsidRPr="001F1EAD" w:rsidRDefault="00ED1B1D" w:rsidP="008204B9">
            <w:pPr>
              <w:jc w:val="center"/>
              <w:rPr>
                <w:rFonts w:cstheme="minorHAnsi"/>
                <w:b/>
                <w:sz w:val="24"/>
                <w:szCs w:val="24"/>
              </w:rPr>
            </w:pPr>
            <w:r w:rsidRPr="001F1EAD">
              <w:rPr>
                <w:rFonts w:cstheme="minorHAnsi"/>
                <w:b/>
                <w:sz w:val="24"/>
                <w:szCs w:val="24"/>
              </w:rPr>
              <w:lastRenderedPageBreak/>
              <w:t>5</w:t>
            </w:r>
          </w:p>
        </w:tc>
      </w:tr>
      <w:tr w:rsidR="008204B9" w:rsidRPr="001F1EAD" w14:paraId="0F68426E" w14:textId="77777777" w:rsidTr="00244BF7">
        <w:tc>
          <w:tcPr>
            <w:tcW w:w="993" w:type="dxa"/>
          </w:tcPr>
          <w:p w14:paraId="4D0D3330" w14:textId="77777777" w:rsidR="008204B9" w:rsidRPr="001F1EAD" w:rsidRDefault="008204B9" w:rsidP="008204B9">
            <w:pPr>
              <w:jc w:val="both"/>
              <w:rPr>
                <w:rFonts w:cstheme="minorHAnsi"/>
                <w:sz w:val="24"/>
                <w:szCs w:val="24"/>
              </w:rPr>
            </w:pPr>
          </w:p>
        </w:tc>
        <w:tc>
          <w:tcPr>
            <w:tcW w:w="6265" w:type="dxa"/>
          </w:tcPr>
          <w:p w14:paraId="0E71A649" w14:textId="77777777" w:rsidR="008204B9" w:rsidRPr="001F1EAD" w:rsidRDefault="008204B9" w:rsidP="008204B9">
            <w:pPr>
              <w:jc w:val="right"/>
              <w:rPr>
                <w:rFonts w:cstheme="minorHAnsi"/>
                <w:b/>
                <w:sz w:val="24"/>
                <w:szCs w:val="24"/>
              </w:rPr>
            </w:pPr>
            <w:r w:rsidRPr="001F1EAD">
              <w:rPr>
                <w:rFonts w:cstheme="minorHAnsi"/>
                <w:b/>
                <w:sz w:val="24"/>
                <w:szCs w:val="24"/>
              </w:rPr>
              <w:t>Kopā:</w:t>
            </w:r>
          </w:p>
        </w:tc>
        <w:tc>
          <w:tcPr>
            <w:tcW w:w="1560" w:type="dxa"/>
          </w:tcPr>
          <w:p w14:paraId="3904FCF0" w14:textId="66946A00" w:rsidR="008204B9" w:rsidRPr="001F1EAD" w:rsidRDefault="00ED1B1D" w:rsidP="008204B9">
            <w:pPr>
              <w:jc w:val="center"/>
              <w:rPr>
                <w:rFonts w:cstheme="minorHAnsi"/>
                <w:b/>
                <w:sz w:val="24"/>
                <w:szCs w:val="24"/>
              </w:rPr>
            </w:pPr>
            <w:r w:rsidRPr="001F1EAD">
              <w:rPr>
                <w:rFonts w:cstheme="minorHAnsi"/>
                <w:b/>
                <w:sz w:val="24"/>
                <w:szCs w:val="24"/>
              </w:rPr>
              <w:t>105</w:t>
            </w:r>
          </w:p>
        </w:tc>
      </w:tr>
    </w:tbl>
    <w:p w14:paraId="54A691FB" w14:textId="77777777" w:rsidR="00C613E3" w:rsidRPr="001F1EAD" w:rsidRDefault="00C613E3" w:rsidP="00C613E3">
      <w:pPr>
        <w:rPr>
          <w:rFonts w:cstheme="minorHAnsi"/>
          <w:b/>
          <w:sz w:val="24"/>
          <w:szCs w:val="24"/>
        </w:rPr>
      </w:pPr>
    </w:p>
    <w:p w14:paraId="798D804D" w14:textId="4B8B6C26" w:rsidR="00C613E3" w:rsidRPr="001F1EAD" w:rsidRDefault="00C613E3" w:rsidP="00C613E3">
      <w:pPr>
        <w:jc w:val="both"/>
        <w:rPr>
          <w:rFonts w:cstheme="minorHAnsi"/>
          <w:sz w:val="24"/>
          <w:szCs w:val="24"/>
        </w:rPr>
      </w:pPr>
      <w:r w:rsidRPr="001F1EAD">
        <w:rPr>
          <w:rFonts w:cstheme="minorHAnsi"/>
          <w:sz w:val="24"/>
          <w:szCs w:val="24"/>
        </w:rPr>
        <w:t>3.</w:t>
      </w:r>
      <w:r w:rsidR="00495C9D" w:rsidRPr="001F1EAD">
        <w:rPr>
          <w:rFonts w:cstheme="minorHAnsi"/>
          <w:sz w:val="24"/>
          <w:szCs w:val="24"/>
        </w:rPr>
        <w:t xml:space="preserve"> </w:t>
      </w:r>
      <w:r w:rsidRPr="001F1EAD">
        <w:rPr>
          <w:rFonts w:cstheme="minorHAnsi"/>
          <w:sz w:val="24"/>
          <w:szCs w:val="24"/>
        </w:rPr>
        <w:t xml:space="preserve">Komisijas locekļi iesniegtos piedāvājumus vērtē individuāli pēc noteiktajiem vērtēšanas kritērijiem. Piedāvājumam piešķiramo punktu skaitu aprēķina kā vidējo vērtējumu, saskaitot visu komisijas locekļu vērtējumus un dalot summu ar komisijas locekļu, kuri ir veikuši vērtējumu, skaitu. </w:t>
      </w:r>
    </w:p>
    <w:p w14:paraId="7DA062D9" w14:textId="6751E9D7" w:rsidR="00C613E3" w:rsidRPr="001F1EAD" w:rsidRDefault="00495C9D" w:rsidP="00C613E3">
      <w:pPr>
        <w:jc w:val="both"/>
        <w:rPr>
          <w:rFonts w:cstheme="minorHAnsi"/>
          <w:sz w:val="24"/>
          <w:szCs w:val="24"/>
        </w:rPr>
      </w:pPr>
      <w:r w:rsidRPr="001F1EAD">
        <w:rPr>
          <w:rFonts w:cstheme="minorHAnsi"/>
          <w:sz w:val="24"/>
          <w:szCs w:val="24"/>
        </w:rPr>
        <w:t xml:space="preserve">4. </w:t>
      </w:r>
      <w:r w:rsidR="00C613E3" w:rsidRPr="001F1EAD">
        <w:rPr>
          <w:rFonts w:cstheme="minorHAnsi"/>
          <w:sz w:val="24"/>
          <w:szCs w:val="24"/>
        </w:rPr>
        <w:t xml:space="preserve">Ja piedāvājumu iesniedz tikai 1 (viens) pretendents, vai tikai 1 (viena) pretendenta iesniegtais piedāvājums ir atzīstams par atbilstošu iepirkuma nolikumā izvirzītajām prasībām, Komisijai ir tiesības vienīgā pretendenta piedāvājumu novērtēt kopīgi atbilstoši </w:t>
      </w:r>
      <w:r w:rsidR="000A0C8D">
        <w:rPr>
          <w:rFonts w:cstheme="minorHAnsi"/>
          <w:sz w:val="24"/>
          <w:szCs w:val="24"/>
        </w:rPr>
        <w:t>5.nodaļā</w:t>
      </w:r>
      <w:r w:rsidR="00C613E3" w:rsidRPr="001F1EAD">
        <w:rPr>
          <w:rFonts w:cstheme="minorHAnsi"/>
          <w:sz w:val="24"/>
          <w:szCs w:val="24"/>
        </w:rPr>
        <w:t xml:space="preserve"> noteiktajiem piedāvājuma izvērtēšanas kritērijiem un sagatavot kopējo vērtējumu.</w:t>
      </w:r>
    </w:p>
    <w:p w14:paraId="5DF82C47" w14:textId="47ACA415" w:rsidR="008204B9" w:rsidRPr="00F467AB" w:rsidRDefault="00C613E3" w:rsidP="00F467AB">
      <w:pPr>
        <w:jc w:val="both"/>
        <w:rPr>
          <w:rFonts w:cstheme="minorHAnsi"/>
          <w:sz w:val="24"/>
          <w:szCs w:val="24"/>
        </w:rPr>
      </w:pPr>
      <w:r w:rsidRPr="001F1EAD">
        <w:rPr>
          <w:rFonts w:cstheme="minorHAnsi"/>
          <w:sz w:val="24"/>
          <w:szCs w:val="24"/>
        </w:rPr>
        <w:t>5. Aprēķinot katram piedāvājumam piešķiramo punktu skaitu atbilstoši kritērijiem, katrā gadījumā punktu skaitu matemātiski noapaļo līdz divām zīmēm aiz komata.</w:t>
      </w:r>
    </w:p>
    <w:p w14:paraId="7B1FC00E" w14:textId="77777777" w:rsidR="00DD21B1" w:rsidRPr="001F1EAD" w:rsidRDefault="00DD21B1" w:rsidP="008204B9">
      <w:pPr>
        <w:rPr>
          <w:rFonts w:cstheme="minorHAnsi"/>
          <w:sz w:val="24"/>
          <w:szCs w:val="24"/>
        </w:rPr>
      </w:pPr>
    </w:p>
    <w:p w14:paraId="0693BDD9" w14:textId="3C093114" w:rsidR="003540A5" w:rsidRPr="00F467AB" w:rsidRDefault="00F467AB" w:rsidP="00F467AB">
      <w:pPr>
        <w:spacing w:after="0" w:line="240" w:lineRule="auto"/>
        <w:jc w:val="center"/>
        <w:rPr>
          <w:rFonts w:cstheme="minorHAnsi"/>
        </w:rPr>
      </w:pPr>
      <w:r>
        <w:rPr>
          <w:rFonts w:cstheme="minorHAnsi"/>
          <w:b/>
          <w:sz w:val="24"/>
          <w:szCs w:val="24"/>
        </w:rPr>
        <w:t xml:space="preserve">VI </w:t>
      </w:r>
      <w:r w:rsidR="003540A5" w:rsidRPr="001F1EAD">
        <w:rPr>
          <w:rFonts w:cstheme="minorHAnsi"/>
          <w:b/>
          <w:sz w:val="24"/>
          <w:szCs w:val="24"/>
        </w:rPr>
        <w:t>PRASĪBAS PIEDĀVĀJUMU NOFORMĒŠANAI</w:t>
      </w:r>
    </w:p>
    <w:p w14:paraId="6CE6ED5E" w14:textId="77777777" w:rsidR="003540A5" w:rsidRPr="001F1EAD" w:rsidRDefault="003540A5" w:rsidP="003540A5">
      <w:pPr>
        <w:pStyle w:val="Pamatteksts"/>
        <w:tabs>
          <w:tab w:val="left" w:pos="567"/>
          <w:tab w:val="left" w:pos="851"/>
        </w:tabs>
        <w:jc w:val="right"/>
        <w:rPr>
          <w:rFonts w:asciiTheme="minorHAnsi" w:hAnsiTheme="minorHAnsi" w:cstheme="minorHAnsi"/>
          <w:sz w:val="24"/>
          <w:szCs w:val="24"/>
        </w:rPr>
      </w:pPr>
    </w:p>
    <w:p w14:paraId="722D308C" w14:textId="77777777" w:rsidR="000D5F8B" w:rsidRPr="001F1EAD" w:rsidRDefault="000D5F8B" w:rsidP="000D5F8B">
      <w:pPr>
        <w:spacing w:after="0" w:line="240" w:lineRule="auto"/>
        <w:jc w:val="center"/>
        <w:rPr>
          <w:rFonts w:cstheme="minorHAnsi"/>
          <w:b/>
          <w:sz w:val="24"/>
          <w:szCs w:val="24"/>
        </w:rPr>
      </w:pPr>
    </w:p>
    <w:tbl>
      <w:tblPr>
        <w:tblW w:w="9498" w:type="dxa"/>
        <w:tblInd w:w="-426" w:type="dxa"/>
        <w:tblLook w:val="04A0" w:firstRow="1" w:lastRow="0" w:firstColumn="1" w:lastColumn="0" w:noHBand="0" w:noVBand="1"/>
      </w:tblPr>
      <w:tblGrid>
        <w:gridCol w:w="9498"/>
      </w:tblGrid>
      <w:tr w:rsidR="000D5F8B" w:rsidRPr="001F1EAD" w14:paraId="5ACAE4C8" w14:textId="77777777" w:rsidTr="00D806EA">
        <w:tc>
          <w:tcPr>
            <w:tcW w:w="9498" w:type="dxa"/>
            <w:shd w:val="clear" w:color="auto" w:fill="auto"/>
          </w:tcPr>
          <w:p w14:paraId="4AAC5F5F" w14:textId="77777777" w:rsidR="000D5F8B" w:rsidRPr="001F1EAD" w:rsidRDefault="000D5F8B" w:rsidP="000D5F8B">
            <w:pPr>
              <w:pStyle w:val="Pamatteksts"/>
              <w:numPr>
                <w:ilvl w:val="0"/>
                <w:numId w:val="8"/>
              </w:numPr>
              <w:ind w:left="460"/>
              <w:jc w:val="both"/>
              <w:rPr>
                <w:rFonts w:asciiTheme="minorHAnsi" w:hAnsiTheme="minorHAnsi" w:cstheme="minorHAnsi"/>
                <w:sz w:val="24"/>
                <w:szCs w:val="24"/>
              </w:rPr>
            </w:pPr>
            <w:r w:rsidRPr="001F1EAD">
              <w:rPr>
                <w:rFonts w:asciiTheme="minorHAnsi" w:hAnsiTheme="minorHAnsi" w:cstheme="minorHAnsi"/>
                <w:sz w:val="24"/>
                <w:szCs w:val="24"/>
              </w:rPr>
              <w:t>Piedāvājums jāiesniedz elektroniski Elektronisko iepirkumu sistēmas e-konkursu apakšsistēmā, ievērojot šādas Pretendenta izvēles iespējas:</w:t>
            </w:r>
          </w:p>
          <w:p w14:paraId="51D3AABC" w14:textId="4D9BEE2A" w:rsidR="000D5F8B" w:rsidRPr="001F1EAD" w:rsidRDefault="000D5F8B" w:rsidP="006A631D">
            <w:pPr>
              <w:pStyle w:val="Pamatteksts"/>
              <w:numPr>
                <w:ilvl w:val="1"/>
                <w:numId w:val="8"/>
              </w:numPr>
              <w:tabs>
                <w:tab w:val="left" w:pos="746"/>
              </w:tabs>
              <w:ind w:left="882"/>
              <w:jc w:val="both"/>
              <w:rPr>
                <w:rFonts w:asciiTheme="minorHAnsi" w:hAnsiTheme="minorHAnsi" w:cstheme="minorHAnsi"/>
                <w:sz w:val="24"/>
                <w:szCs w:val="24"/>
              </w:rPr>
            </w:pPr>
            <w:r w:rsidRPr="001F1EAD">
              <w:rPr>
                <w:rFonts w:asciiTheme="minorHAnsi" w:hAnsiTheme="minorHAnsi" w:cstheme="minorHAnsi"/>
                <w:sz w:val="24"/>
                <w:szCs w:val="24"/>
              </w:rPr>
              <w:t xml:space="preserve">izmantojot Elektronisko iepirkumu sistēmas e-konkursu apakšsistēmas piedāvātos rīkus, aizpildot minētās sistēmas e-konkursu apakšsistēmā šā iepirkuma sadaļā ievietotās </w:t>
            </w:r>
            <w:r w:rsidR="00933246" w:rsidRPr="001F1EAD">
              <w:rPr>
                <w:rFonts w:asciiTheme="minorHAnsi" w:hAnsiTheme="minorHAnsi" w:cstheme="minorHAnsi"/>
                <w:sz w:val="24"/>
                <w:szCs w:val="24"/>
              </w:rPr>
              <w:t>veidlapas</w:t>
            </w:r>
            <w:r w:rsidRPr="001F1EAD">
              <w:rPr>
                <w:rFonts w:asciiTheme="minorHAnsi" w:hAnsiTheme="minorHAnsi" w:cstheme="minorHAnsi"/>
                <w:sz w:val="24"/>
                <w:szCs w:val="24"/>
              </w:rPr>
              <w:t>;</w:t>
            </w:r>
          </w:p>
          <w:p w14:paraId="4049C55D" w14:textId="26D706A1" w:rsidR="000D5F8B" w:rsidRPr="001F1EAD" w:rsidRDefault="000D5F8B" w:rsidP="000D5F8B">
            <w:pPr>
              <w:pStyle w:val="Pamatteksts"/>
              <w:numPr>
                <w:ilvl w:val="1"/>
                <w:numId w:val="8"/>
              </w:numPr>
              <w:tabs>
                <w:tab w:val="left" w:pos="746"/>
              </w:tabs>
              <w:ind w:left="885" w:hanging="405"/>
              <w:jc w:val="both"/>
              <w:rPr>
                <w:rFonts w:asciiTheme="minorHAnsi" w:hAnsiTheme="minorHAnsi" w:cstheme="minorHAnsi"/>
                <w:sz w:val="24"/>
                <w:szCs w:val="24"/>
              </w:rPr>
            </w:pPr>
            <w:r w:rsidRPr="001F1EAD">
              <w:rPr>
                <w:rFonts w:asciiTheme="minorHAnsi" w:hAnsiTheme="minorHAnsi" w:cstheme="minorHAnsi"/>
                <w:sz w:val="24"/>
                <w:szCs w:val="24"/>
              </w:rPr>
              <w:t xml:space="preserve">elektroniski aizpildāmos dokumentus elektroniski sagatavojot ārpus Elektronisko iepirkumu sistēmas e-konkursu apakšsistēmas un augšupielādējot sistēmas attiecīgajās vietnēs aizpildītas </w:t>
            </w:r>
            <w:r w:rsidR="00933246" w:rsidRPr="001F1EAD">
              <w:rPr>
                <w:rFonts w:asciiTheme="minorHAnsi" w:hAnsiTheme="minorHAnsi" w:cstheme="minorHAnsi"/>
                <w:sz w:val="24"/>
                <w:szCs w:val="24"/>
              </w:rPr>
              <w:t>veidlapas</w:t>
            </w:r>
            <w:r w:rsidRPr="001F1EAD">
              <w:rPr>
                <w:rFonts w:asciiTheme="minorHAnsi" w:hAnsiTheme="minorHAnsi" w:cstheme="minorHAnsi"/>
                <w:sz w:val="24"/>
                <w:szCs w:val="24"/>
              </w:rPr>
              <w:t xml:space="preserve">, t.sk. ar </w:t>
            </w:r>
            <w:r w:rsidR="00933246" w:rsidRPr="001F1EAD">
              <w:rPr>
                <w:rFonts w:asciiTheme="minorHAnsi" w:hAnsiTheme="minorHAnsi" w:cstheme="minorHAnsi"/>
                <w:sz w:val="24"/>
                <w:szCs w:val="24"/>
              </w:rPr>
              <w:t>veidlapā</w:t>
            </w:r>
            <w:r w:rsidRPr="001F1EAD">
              <w:rPr>
                <w:rFonts w:asciiTheme="minorHAnsi" w:hAnsiTheme="minorHAnsi" w:cstheme="minorHAnsi"/>
                <w:sz w:val="24"/>
                <w:szCs w:val="24"/>
              </w:rPr>
              <w:t xml:space="preserve"> integrētajiem failiem (šādā gadījumā pretendents ir atbildīgs par aizpildāmo </w:t>
            </w:r>
            <w:r w:rsidR="00933246" w:rsidRPr="001F1EAD">
              <w:rPr>
                <w:rFonts w:asciiTheme="minorHAnsi" w:hAnsiTheme="minorHAnsi" w:cstheme="minorHAnsi"/>
                <w:sz w:val="24"/>
                <w:szCs w:val="24"/>
              </w:rPr>
              <w:t>veidlapu</w:t>
            </w:r>
            <w:r w:rsidRPr="001F1EAD">
              <w:rPr>
                <w:rFonts w:asciiTheme="minorHAnsi" w:hAnsiTheme="minorHAnsi" w:cstheme="minorHAnsi"/>
                <w:sz w:val="24"/>
                <w:szCs w:val="24"/>
              </w:rPr>
              <w:t xml:space="preserve"> atbilstību dokumentācijas prasībām un paraugiem);</w:t>
            </w:r>
          </w:p>
          <w:p w14:paraId="69255D2B" w14:textId="339F1E9E" w:rsidR="000D5F8B" w:rsidRPr="001F1EAD" w:rsidRDefault="000D5F8B" w:rsidP="000D5F8B">
            <w:pPr>
              <w:pStyle w:val="Pamatteksts"/>
              <w:numPr>
                <w:ilvl w:val="1"/>
                <w:numId w:val="8"/>
              </w:numPr>
              <w:tabs>
                <w:tab w:val="left" w:pos="746"/>
              </w:tabs>
              <w:ind w:left="885" w:hanging="405"/>
              <w:jc w:val="both"/>
              <w:rPr>
                <w:rFonts w:asciiTheme="minorHAnsi" w:hAnsiTheme="minorHAnsi" w:cstheme="minorHAnsi"/>
                <w:sz w:val="24"/>
                <w:szCs w:val="24"/>
              </w:rPr>
            </w:pPr>
            <w:r w:rsidRPr="001F1EAD">
              <w:rPr>
                <w:rFonts w:asciiTheme="minorHAnsi" w:hAnsiTheme="minorHAnsi" w:cstheme="minorHAnsi"/>
                <w:sz w:val="24"/>
                <w:szCs w:val="24"/>
              </w:rPr>
              <w:t xml:space="preserve">elektroniski sagatavoto piedāvājumu šifrējot ārpus e-konkursu apakšsistēmas ar trešās personas piedāvātiem datu aizsardzības rīkiem un aizsargājot ar elektronisku atslēgu un paroli (šādā gadījumā Pretendents ir atbildīgs par aizpildāmo </w:t>
            </w:r>
            <w:r w:rsidR="00933246" w:rsidRPr="001F1EAD">
              <w:rPr>
                <w:rFonts w:asciiTheme="minorHAnsi" w:hAnsiTheme="minorHAnsi" w:cstheme="minorHAnsi"/>
                <w:sz w:val="24"/>
                <w:szCs w:val="24"/>
              </w:rPr>
              <w:t xml:space="preserve">veidlapu </w:t>
            </w:r>
            <w:r w:rsidRPr="001F1EAD">
              <w:rPr>
                <w:rFonts w:asciiTheme="minorHAnsi" w:hAnsiTheme="minorHAnsi" w:cstheme="minorHAnsi"/>
                <w:sz w:val="24"/>
                <w:szCs w:val="24"/>
              </w:rPr>
              <w:t xml:space="preserve">atbilstību dokumentācijas prasībām un </w:t>
            </w:r>
            <w:r w:rsidR="00933246" w:rsidRPr="001F1EAD">
              <w:rPr>
                <w:rFonts w:asciiTheme="minorHAnsi" w:hAnsiTheme="minorHAnsi" w:cstheme="minorHAnsi"/>
                <w:sz w:val="24"/>
                <w:szCs w:val="24"/>
              </w:rPr>
              <w:t xml:space="preserve">veidlapu </w:t>
            </w:r>
            <w:r w:rsidRPr="001F1EAD">
              <w:rPr>
                <w:rFonts w:asciiTheme="minorHAnsi" w:hAnsiTheme="minorHAnsi" w:cstheme="minorHAnsi"/>
                <w:sz w:val="24"/>
                <w:szCs w:val="24"/>
              </w:rPr>
              <w:t>paraugiem, kā arī dokumenta atvēršanas un nolasīšanas iespējām).</w:t>
            </w:r>
          </w:p>
          <w:p w14:paraId="59743966" w14:textId="77777777" w:rsidR="000D5F8B" w:rsidRPr="001F1EAD" w:rsidRDefault="000D5F8B" w:rsidP="00D806EA">
            <w:pPr>
              <w:pStyle w:val="Pamatteksts"/>
              <w:tabs>
                <w:tab w:val="left" w:pos="746"/>
              </w:tabs>
              <w:ind w:left="1398"/>
              <w:jc w:val="both"/>
              <w:rPr>
                <w:rFonts w:asciiTheme="minorHAnsi" w:hAnsiTheme="minorHAnsi" w:cstheme="minorHAnsi"/>
                <w:sz w:val="24"/>
                <w:szCs w:val="24"/>
              </w:rPr>
            </w:pPr>
          </w:p>
        </w:tc>
      </w:tr>
      <w:tr w:rsidR="000D5F8B" w:rsidRPr="001F1EAD" w14:paraId="79D33DF2" w14:textId="77777777" w:rsidTr="00D806EA">
        <w:tc>
          <w:tcPr>
            <w:tcW w:w="9498" w:type="dxa"/>
            <w:shd w:val="clear" w:color="auto" w:fill="auto"/>
          </w:tcPr>
          <w:p w14:paraId="34B7A79F" w14:textId="77777777" w:rsidR="000D5F8B" w:rsidRPr="001F1EAD" w:rsidRDefault="000D5F8B" w:rsidP="000D5F8B">
            <w:pPr>
              <w:pStyle w:val="Pamatteksts"/>
              <w:numPr>
                <w:ilvl w:val="0"/>
                <w:numId w:val="8"/>
              </w:numPr>
              <w:tabs>
                <w:tab w:val="left" w:pos="74"/>
              </w:tabs>
              <w:ind w:left="460" w:hanging="386"/>
              <w:jc w:val="both"/>
              <w:rPr>
                <w:rFonts w:asciiTheme="minorHAnsi" w:hAnsiTheme="minorHAnsi" w:cstheme="minorHAnsi"/>
                <w:sz w:val="24"/>
                <w:szCs w:val="24"/>
              </w:rPr>
            </w:pPr>
            <w:r w:rsidRPr="001F1EAD">
              <w:rPr>
                <w:rFonts w:asciiTheme="minorHAnsi" w:hAnsiTheme="minorHAnsi" w:cstheme="minorHAnsi"/>
                <w:sz w:val="24"/>
                <w:szCs w:val="24"/>
              </w:rPr>
              <w:lastRenderedPageBreak/>
              <w:t>Piedāvājumā jāiekļauj nolikuma 3.sadaļā noteiktie dokumenti.</w:t>
            </w:r>
          </w:p>
          <w:p w14:paraId="5F52A2E6" w14:textId="77777777" w:rsidR="000D5F8B" w:rsidRDefault="000D5F8B" w:rsidP="00D806EA">
            <w:pPr>
              <w:pStyle w:val="Pamatteksts"/>
              <w:tabs>
                <w:tab w:val="left" w:pos="746"/>
              </w:tabs>
              <w:ind w:left="746"/>
              <w:jc w:val="both"/>
              <w:rPr>
                <w:rFonts w:asciiTheme="minorHAnsi" w:hAnsiTheme="minorHAnsi" w:cstheme="minorHAnsi"/>
                <w:sz w:val="24"/>
                <w:szCs w:val="24"/>
              </w:rPr>
            </w:pPr>
          </w:p>
          <w:p w14:paraId="3B6E351A" w14:textId="77777777" w:rsidR="00B52EC7" w:rsidRDefault="00B52EC7" w:rsidP="00D806EA">
            <w:pPr>
              <w:pStyle w:val="Pamatteksts"/>
              <w:tabs>
                <w:tab w:val="left" w:pos="746"/>
              </w:tabs>
              <w:ind w:left="746"/>
              <w:jc w:val="both"/>
              <w:rPr>
                <w:rFonts w:asciiTheme="minorHAnsi" w:hAnsiTheme="minorHAnsi" w:cstheme="minorHAnsi"/>
                <w:sz w:val="24"/>
                <w:szCs w:val="24"/>
              </w:rPr>
            </w:pPr>
          </w:p>
          <w:p w14:paraId="04A645DF" w14:textId="00403CEE" w:rsidR="00B52EC7" w:rsidRPr="001F1EAD" w:rsidRDefault="00B52EC7" w:rsidP="00D806EA">
            <w:pPr>
              <w:pStyle w:val="Pamatteksts"/>
              <w:tabs>
                <w:tab w:val="left" w:pos="746"/>
              </w:tabs>
              <w:ind w:left="746"/>
              <w:jc w:val="both"/>
              <w:rPr>
                <w:rFonts w:asciiTheme="minorHAnsi" w:hAnsiTheme="minorHAnsi" w:cstheme="minorHAnsi"/>
                <w:sz w:val="24"/>
                <w:szCs w:val="24"/>
              </w:rPr>
            </w:pPr>
          </w:p>
        </w:tc>
      </w:tr>
      <w:tr w:rsidR="000D5F8B" w:rsidRPr="001F1EAD" w14:paraId="26A246BA" w14:textId="77777777" w:rsidTr="00D806EA">
        <w:tc>
          <w:tcPr>
            <w:tcW w:w="9498" w:type="dxa"/>
            <w:shd w:val="clear" w:color="auto" w:fill="auto"/>
          </w:tcPr>
          <w:p w14:paraId="37FC671F" w14:textId="77777777" w:rsidR="000D5F8B" w:rsidRPr="001F1EAD" w:rsidRDefault="000D5F8B" w:rsidP="000D5F8B">
            <w:pPr>
              <w:pStyle w:val="Sarakstarindkopa"/>
              <w:numPr>
                <w:ilvl w:val="0"/>
                <w:numId w:val="8"/>
              </w:numPr>
              <w:tabs>
                <w:tab w:val="left" w:pos="0"/>
              </w:tabs>
              <w:spacing w:after="0" w:line="276" w:lineRule="auto"/>
              <w:ind w:left="460" w:hanging="426"/>
              <w:contextualSpacing w:val="0"/>
              <w:jc w:val="both"/>
              <w:rPr>
                <w:rFonts w:cstheme="minorHAnsi"/>
                <w:sz w:val="24"/>
                <w:szCs w:val="24"/>
              </w:rPr>
            </w:pPr>
            <w:r w:rsidRPr="001F1EAD">
              <w:rPr>
                <w:rFonts w:cstheme="minorHAnsi"/>
                <w:sz w:val="24"/>
                <w:szCs w:val="24"/>
              </w:rPr>
              <w:t>Sagatavojot piedāvājumu, Pretendents ievēro, ka:</w:t>
            </w:r>
          </w:p>
          <w:p w14:paraId="690CF3FD" w14:textId="77777777" w:rsidR="000D5F8B" w:rsidRPr="001F1EAD" w:rsidRDefault="000D5F8B" w:rsidP="000D5F8B">
            <w:pPr>
              <w:pStyle w:val="Sarakstarindkopa"/>
              <w:numPr>
                <w:ilvl w:val="1"/>
                <w:numId w:val="8"/>
              </w:numPr>
              <w:tabs>
                <w:tab w:val="left" w:pos="0"/>
              </w:tabs>
              <w:spacing w:after="0" w:line="240" w:lineRule="auto"/>
              <w:ind w:left="885" w:hanging="403"/>
              <w:contextualSpacing w:val="0"/>
              <w:jc w:val="both"/>
              <w:rPr>
                <w:rFonts w:cstheme="minorHAnsi"/>
                <w:sz w:val="24"/>
                <w:szCs w:val="24"/>
              </w:rPr>
            </w:pPr>
            <w:r w:rsidRPr="001F1EAD">
              <w:rPr>
                <w:rFonts w:cstheme="minorHAnsi"/>
                <w:sz w:val="24"/>
                <w:szCs w:val="24"/>
              </w:rPr>
              <w:t>Piedāvājuma dokumenti jāaizpilda elektroniskā dokumentā ar Microsoft Office 2010 (vai vēlākas programmatūras versijas) rīkiem lasāmā formātā;</w:t>
            </w:r>
          </w:p>
          <w:p w14:paraId="3171516A" w14:textId="1BC9E3D0" w:rsidR="00D4370A" w:rsidRPr="001F1EAD" w:rsidRDefault="00E23E93" w:rsidP="00D4370A">
            <w:pPr>
              <w:pStyle w:val="Sarakstarindkopa"/>
              <w:numPr>
                <w:ilvl w:val="1"/>
                <w:numId w:val="8"/>
              </w:numPr>
              <w:tabs>
                <w:tab w:val="left" w:pos="0"/>
              </w:tabs>
              <w:spacing w:after="0" w:line="240" w:lineRule="auto"/>
              <w:ind w:left="889" w:hanging="425"/>
              <w:contextualSpacing w:val="0"/>
              <w:jc w:val="both"/>
              <w:rPr>
                <w:rFonts w:cstheme="minorHAnsi"/>
                <w:sz w:val="24"/>
                <w:szCs w:val="24"/>
              </w:rPr>
            </w:pPr>
            <w:r w:rsidRPr="001F1EAD">
              <w:rPr>
                <w:rFonts w:cstheme="minorHAnsi"/>
                <w:sz w:val="24"/>
                <w:szCs w:val="24"/>
              </w:rPr>
              <w:t xml:space="preserve">Finanšu </w:t>
            </w:r>
            <w:r w:rsidR="00D7749E" w:rsidRPr="001F1EAD">
              <w:rPr>
                <w:rFonts w:cstheme="minorHAnsi"/>
                <w:sz w:val="24"/>
                <w:szCs w:val="24"/>
              </w:rPr>
              <w:t xml:space="preserve">piedāvājuma </w:t>
            </w:r>
            <w:r w:rsidR="00933246" w:rsidRPr="001F1EAD">
              <w:rPr>
                <w:rFonts w:cstheme="minorHAnsi"/>
                <w:sz w:val="24"/>
                <w:szCs w:val="24"/>
              </w:rPr>
              <w:t>veidlapa</w:t>
            </w:r>
            <w:r w:rsidR="000D5F8B" w:rsidRPr="001F1EAD">
              <w:rPr>
                <w:rFonts w:cstheme="minorHAnsi"/>
                <w:sz w:val="24"/>
                <w:szCs w:val="24"/>
              </w:rPr>
              <w:t xml:space="preserve"> (nolikuma</w:t>
            </w:r>
            <w:r w:rsidR="0063214F" w:rsidRPr="001F1EAD">
              <w:rPr>
                <w:rFonts w:cstheme="minorHAnsi"/>
                <w:sz w:val="24"/>
                <w:szCs w:val="24"/>
              </w:rPr>
              <w:t xml:space="preserve"> </w:t>
            </w:r>
            <w:r w:rsidR="000A0C8D">
              <w:rPr>
                <w:rFonts w:cstheme="minorHAnsi"/>
                <w:sz w:val="24"/>
                <w:szCs w:val="24"/>
              </w:rPr>
              <w:t>4</w:t>
            </w:r>
            <w:r w:rsidRPr="001F1EAD">
              <w:rPr>
                <w:rFonts w:cstheme="minorHAnsi"/>
                <w:sz w:val="24"/>
                <w:szCs w:val="24"/>
              </w:rPr>
              <w:t>.</w:t>
            </w:r>
            <w:r w:rsidR="000D5F8B" w:rsidRPr="001F1EAD">
              <w:rPr>
                <w:rFonts w:cstheme="minorHAnsi"/>
                <w:sz w:val="24"/>
                <w:szCs w:val="24"/>
              </w:rPr>
              <w:t>pielikum</w:t>
            </w:r>
            <w:r w:rsidR="0063214F" w:rsidRPr="001F1EAD">
              <w:rPr>
                <w:rFonts w:cstheme="minorHAnsi"/>
                <w:sz w:val="24"/>
                <w:szCs w:val="24"/>
              </w:rPr>
              <w:t>us</w:t>
            </w:r>
            <w:r w:rsidR="000D5F8B" w:rsidRPr="001F1EAD">
              <w:rPr>
                <w:rFonts w:cstheme="minorHAnsi"/>
                <w:sz w:val="24"/>
                <w:szCs w:val="24"/>
              </w:rPr>
              <w:t xml:space="preserve">) jāaizpilda pilnībā, nemainot Pasūtītāja noteikto secību un pozīciju skaitu, visas cenas un summas norādot </w:t>
            </w:r>
            <w:r w:rsidR="000D5F8B" w:rsidRPr="001F1EAD">
              <w:rPr>
                <w:rFonts w:cstheme="minorHAnsi"/>
                <w:i/>
                <w:sz w:val="24"/>
                <w:szCs w:val="24"/>
              </w:rPr>
              <w:t>euro</w:t>
            </w:r>
            <w:r w:rsidR="000D5F8B" w:rsidRPr="001F1EAD">
              <w:rPr>
                <w:rFonts w:cstheme="minorHAnsi"/>
                <w:sz w:val="24"/>
                <w:szCs w:val="24"/>
              </w:rPr>
              <w:t>, katrā pozīcijā summu noapaļojot ar 2 (</w:t>
            </w:r>
            <w:r w:rsidR="000D5F8B" w:rsidRPr="001F1EAD">
              <w:rPr>
                <w:rFonts w:cstheme="minorHAnsi"/>
                <w:i/>
                <w:sz w:val="24"/>
                <w:szCs w:val="24"/>
              </w:rPr>
              <w:t>divām</w:t>
            </w:r>
            <w:r w:rsidR="000D5F8B" w:rsidRPr="001F1EAD">
              <w:rPr>
                <w:rFonts w:cstheme="minorHAnsi"/>
                <w:sz w:val="24"/>
                <w:szCs w:val="24"/>
              </w:rPr>
              <w:t xml:space="preserve">) decimālzīmēm aiz komata; </w:t>
            </w:r>
          </w:p>
          <w:p w14:paraId="618226DB" w14:textId="507734BB" w:rsidR="000D5F8B" w:rsidRPr="001F1EAD" w:rsidRDefault="000D5F8B" w:rsidP="00D4370A">
            <w:pPr>
              <w:pStyle w:val="Sarakstarindkopa"/>
              <w:numPr>
                <w:ilvl w:val="1"/>
                <w:numId w:val="8"/>
              </w:numPr>
              <w:tabs>
                <w:tab w:val="left" w:pos="0"/>
              </w:tabs>
              <w:spacing w:after="0" w:line="240" w:lineRule="auto"/>
              <w:ind w:left="889" w:hanging="425"/>
              <w:contextualSpacing w:val="0"/>
              <w:jc w:val="both"/>
              <w:rPr>
                <w:rFonts w:cstheme="minorHAnsi"/>
                <w:sz w:val="24"/>
                <w:szCs w:val="24"/>
              </w:rPr>
            </w:pPr>
            <w:r w:rsidRPr="001F1EAD">
              <w:rPr>
                <w:rFonts w:cstheme="minorHAnsi"/>
                <w:sz w:val="24"/>
                <w:szCs w:val="24"/>
              </w:rPr>
              <w:t xml:space="preserve">Iesniedzot piedāvājumu, Pretendents </w:t>
            </w:r>
            <w:r w:rsidRPr="001F1EAD">
              <w:rPr>
                <w:rFonts w:cstheme="minorHAnsi"/>
                <w:b/>
                <w:sz w:val="24"/>
                <w:szCs w:val="24"/>
              </w:rPr>
              <w:t>ar drošu elektronisko parakstu</w:t>
            </w:r>
            <w:r w:rsidRPr="001F1EAD">
              <w:rPr>
                <w:rFonts w:cstheme="minorHAnsi"/>
                <w:sz w:val="24"/>
                <w:szCs w:val="24"/>
              </w:rPr>
              <w:t xml:space="preserve"> un laika zīmogu paraksta </w:t>
            </w:r>
            <w:r w:rsidRPr="001F1EAD">
              <w:rPr>
                <w:rFonts w:cstheme="minorHAnsi"/>
                <w:b/>
                <w:sz w:val="24"/>
                <w:szCs w:val="24"/>
              </w:rPr>
              <w:t>Pieteikumu dalībai atklātā konkursā</w:t>
            </w:r>
            <w:r w:rsidR="00E23E93" w:rsidRPr="001F1EAD">
              <w:rPr>
                <w:rFonts w:cstheme="minorHAnsi"/>
                <w:sz w:val="24"/>
                <w:szCs w:val="24"/>
              </w:rPr>
              <w:t xml:space="preserve"> (nolikuma </w:t>
            </w:r>
            <w:r w:rsidR="000A0C8D">
              <w:rPr>
                <w:rFonts w:cstheme="minorHAnsi"/>
                <w:sz w:val="24"/>
                <w:szCs w:val="24"/>
              </w:rPr>
              <w:t>2</w:t>
            </w:r>
            <w:r w:rsidRPr="001F1EAD">
              <w:rPr>
                <w:rFonts w:cstheme="minorHAnsi"/>
                <w:sz w:val="24"/>
                <w:szCs w:val="24"/>
              </w:rPr>
              <w:t>.pielikums)</w:t>
            </w:r>
            <w:r w:rsidR="00451905" w:rsidRPr="001F1EAD">
              <w:rPr>
                <w:rFonts w:cstheme="minorHAnsi"/>
                <w:sz w:val="24"/>
                <w:szCs w:val="24"/>
              </w:rPr>
              <w:t>,</w:t>
            </w:r>
            <w:r w:rsidR="005B4E79" w:rsidRPr="005B4E79">
              <w:rPr>
                <w:rFonts w:ascii="Times New Roman" w:eastAsia="Times New Roman" w:hAnsi="Times New Roman" w:cs="Times New Roman"/>
                <w:b/>
                <w:sz w:val="24"/>
                <w:szCs w:val="24"/>
                <w:lang w:eastAsia="ar-SA"/>
              </w:rPr>
              <w:t xml:space="preserve"> </w:t>
            </w:r>
            <w:r w:rsidR="005B4E79">
              <w:rPr>
                <w:rFonts w:ascii="Times New Roman" w:eastAsia="Times New Roman" w:hAnsi="Times New Roman" w:cs="Times New Roman"/>
                <w:b/>
                <w:sz w:val="24"/>
                <w:szCs w:val="24"/>
                <w:lang w:eastAsia="ar-SA"/>
              </w:rPr>
              <w:t>I</w:t>
            </w:r>
            <w:r w:rsidR="005B4E79" w:rsidRPr="005B4E79">
              <w:rPr>
                <w:rFonts w:cstheme="minorHAnsi"/>
                <w:b/>
                <w:sz w:val="24"/>
                <w:szCs w:val="24"/>
              </w:rPr>
              <w:t>nformācija par iepriekšējo pieredzi</w:t>
            </w:r>
            <w:r w:rsidR="005B4E79">
              <w:rPr>
                <w:rFonts w:cstheme="minorHAnsi"/>
                <w:b/>
                <w:sz w:val="24"/>
                <w:szCs w:val="24"/>
              </w:rPr>
              <w:t xml:space="preserve"> </w:t>
            </w:r>
            <w:r w:rsidR="005B4E79" w:rsidRPr="005B4E79">
              <w:rPr>
                <w:rFonts w:cstheme="minorHAnsi"/>
                <w:sz w:val="24"/>
                <w:szCs w:val="24"/>
              </w:rPr>
              <w:t xml:space="preserve">(nolikuma </w:t>
            </w:r>
            <w:r w:rsidR="000A0C8D">
              <w:rPr>
                <w:rFonts w:cstheme="minorHAnsi"/>
                <w:sz w:val="24"/>
                <w:szCs w:val="24"/>
              </w:rPr>
              <w:t>3</w:t>
            </w:r>
            <w:r w:rsidR="005B4E79" w:rsidRPr="005B4E79">
              <w:rPr>
                <w:rFonts w:cstheme="minorHAnsi"/>
                <w:sz w:val="24"/>
                <w:szCs w:val="24"/>
              </w:rPr>
              <w:t>.pielikums),</w:t>
            </w:r>
            <w:r w:rsidR="005B4E79">
              <w:rPr>
                <w:rFonts w:cstheme="minorHAnsi"/>
                <w:sz w:val="24"/>
                <w:szCs w:val="24"/>
              </w:rPr>
              <w:t xml:space="preserve"> </w:t>
            </w:r>
            <w:r w:rsidRPr="001F1EAD">
              <w:rPr>
                <w:rFonts w:cstheme="minorHAnsi"/>
                <w:b/>
                <w:sz w:val="24"/>
                <w:szCs w:val="24"/>
              </w:rPr>
              <w:t>Finanšu piedāvājumu</w:t>
            </w:r>
            <w:r w:rsidR="00E23E93" w:rsidRPr="001F1EAD">
              <w:rPr>
                <w:rFonts w:cstheme="minorHAnsi"/>
                <w:sz w:val="24"/>
                <w:szCs w:val="24"/>
              </w:rPr>
              <w:t xml:space="preserve"> (nolikuma </w:t>
            </w:r>
            <w:r w:rsidR="000A0C8D">
              <w:rPr>
                <w:rFonts w:cstheme="minorHAnsi"/>
                <w:sz w:val="24"/>
                <w:szCs w:val="24"/>
              </w:rPr>
              <w:t>4</w:t>
            </w:r>
            <w:r w:rsidRPr="001F1EAD">
              <w:rPr>
                <w:rFonts w:cstheme="minorHAnsi"/>
                <w:sz w:val="24"/>
                <w:szCs w:val="24"/>
              </w:rPr>
              <w:t>.pielikums)</w:t>
            </w:r>
            <w:r w:rsidR="00451905" w:rsidRPr="001F1EAD">
              <w:rPr>
                <w:rFonts w:cstheme="minorHAnsi"/>
                <w:sz w:val="24"/>
                <w:szCs w:val="24"/>
              </w:rPr>
              <w:t xml:space="preserve"> un </w:t>
            </w:r>
            <w:r w:rsidR="00E23E93" w:rsidRPr="001F1EAD">
              <w:rPr>
                <w:rFonts w:cstheme="minorHAnsi"/>
                <w:b/>
                <w:sz w:val="24"/>
                <w:szCs w:val="24"/>
              </w:rPr>
              <w:t>Informācija par līguma izpildi</w:t>
            </w:r>
            <w:r w:rsidR="00E23E93" w:rsidRPr="001F1EAD">
              <w:rPr>
                <w:rFonts w:cstheme="minorHAnsi"/>
                <w:sz w:val="24"/>
                <w:szCs w:val="24"/>
              </w:rPr>
              <w:t xml:space="preserve"> (nolikuma </w:t>
            </w:r>
            <w:r w:rsidR="000A0C8D">
              <w:rPr>
                <w:rFonts w:cstheme="minorHAnsi"/>
                <w:sz w:val="24"/>
                <w:szCs w:val="24"/>
              </w:rPr>
              <w:t>5</w:t>
            </w:r>
            <w:r w:rsidR="00E23E93" w:rsidRPr="001F1EAD">
              <w:rPr>
                <w:rFonts w:cstheme="minorHAnsi"/>
                <w:sz w:val="24"/>
                <w:szCs w:val="24"/>
              </w:rPr>
              <w:t>.pielikums)</w:t>
            </w:r>
            <w:r w:rsidR="005B4E79">
              <w:rPr>
                <w:rFonts w:cstheme="minorHAnsi"/>
                <w:sz w:val="24"/>
                <w:szCs w:val="24"/>
              </w:rPr>
              <w:t xml:space="preserve"> </w:t>
            </w:r>
            <w:r w:rsidRPr="001F1EAD">
              <w:rPr>
                <w:rFonts w:cstheme="minorHAnsi"/>
                <w:sz w:val="24"/>
                <w:szCs w:val="24"/>
              </w:rPr>
              <w:t xml:space="preserve"> D</w:t>
            </w:r>
            <w:r w:rsidRPr="001F1EAD">
              <w:rPr>
                <w:rFonts w:cstheme="minorHAnsi"/>
                <w:bCs/>
                <w:sz w:val="24"/>
                <w:szCs w:val="24"/>
              </w:rPr>
              <w:t xml:space="preserve">okumentus paraksta pretendenta </w:t>
            </w:r>
            <w:r w:rsidR="009F48C5" w:rsidRPr="001F1EAD">
              <w:rPr>
                <w:rFonts w:cstheme="minorHAnsi"/>
                <w:bCs/>
                <w:sz w:val="24"/>
                <w:szCs w:val="24"/>
              </w:rPr>
              <w:t>paraksttiesīgā</w:t>
            </w:r>
            <w:r w:rsidRPr="001F1EAD">
              <w:rPr>
                <w:rFonts w:cstheme="minorHAnsi"/>
                <w:bCs/>
                <w:sz w:val="24"/>
                <w:szCs w:val="24"/>
              </w:rPr>
              <w:t xml:space="preserve"> amatpersona vai pilnvarota persona. Ja dokumentus paraksta pilnvarotā persona, piedāvājumam pievieno attiecīgās pilnvaras apliecinātu kopiju, ko pievieno pretendenta atlases dokumentiem</w:t>
            </w:r>
            <w:r w:rsidRPr="001F1EAD">
              <w:rPr>
                <w:rFonts w:cstheme="minorHAnsi"/>
                <w:sz w:val="24"/>
                <w:szCs w:val="24"/>
              </w:rPr>
              <w:t>;</w:t>
            </w:r>
          </w:p>
          <w:p w14:paraId="591978DF" w14:textId="77777777" w:rsidR="000D5F8B" w:rsidRPr="001F1EAD" w:rsidRDefault="000D5F8B" w:rsidP="000D5F8B">
            <w:pPr>
              <w:pStyle w:val="Sarakstarindkopa"/>
              <w:numPr>
                <w:ilvl w:val="1"/>
                <w:numId w:val="8"/>
              </w:numPr>
              <w:tabs>
                <w:tab w:val="left" w:pos="0"/>
              </w:tabs>
              <w:spacing w:after="0" w:line="240" w:lineRule="auto"/>
              <w:ind w:left="885" w:hanging="403"/>
              <w:contextualSpacing w:val="0"/>
              <w:jc w:val="both"/>
              <w:rPr>
                <w:rFonts w:cstheme="minorHAnsi"/>
                <w:sz w:val="24"/>
                <w:szCs w:val="24"/>
              </w:rPr>
            </w:pPr>
            <w:r w:rsidRPr="001F1EAD">
              <w:rPr>
                <w:rFonts w:cstheme="minorHAnsi"/>
                <w:sz w:val="24"/>
                <w:szCs w:val="24"/>
              </w:rPr>
              <w:t>Citus dokumentus Pretendents pēc saviem ieskatiem ir tiesīgs iesniegt elektroniskā formā, gan parakstot ar Elektronisko iepirkumu sistēmas piedāvāto elektronisko parakstu, gan parakstot ar drošu elektronisko parakstu.</w:t>
            </w:r>
          </w:p>
          <w:p w14:paraId="413EF0A2" w14:textId="77777777" w:rsidR="000D5F8B" w:rsidRPr="001F1EAD" w:rsidRDefault="000D5F8B" w:rsidP="00D806EA">
            <w:pPr>
              <w:pStyle w:val="Sarakstarindkopa"/>
              <w:tabs>
                <w:tab w:val="left" w:pos="0"/>
              </w:tabs>
              <w:spacing w:after="0" w:line="240" w:lineRule="auto"/>
              <w:ind w:left="1395"/>
              <w:jc w:val="both"/>
              <w:rPr>
                <w:rFonts w:cstheme="minorHAnsi"/>
                <w:sz w:val="24"/>
                <w:szCs w:val="24"/>
              </w:rPr>
            </w:pPr>
          </w:p>
        </w:tc>
      </w:tr>
      <w:tr w:rsidR="000D5F8B" w:rsidRPr="001F1EAD" w14:paraId="7DA06C16" w14:textId="77777777" w:rsidTr="00D806EA">
        <w:trPr>
          <w:trHeight w:val="552"/>
        </w:trPr>
        <w:tc>
          <w:tcPr>
            <w:tcW w:w="9498" w:type="dxa"/>
            <w:shd w:val="clear" w:color="auto" w:fill="auto"/>
          </w:tcPr>
          <w:p w14:paraId="3A80192C" w14:textId="16463071" w:rsidR="000D5F8B" w:rsidRPr="001F1EAD" w:rsidRDefault="000D5F8B" w:rsidP="000D5F8B">
            <w:pPr>
              <w:pStyle w:val="Sarakstarindkopa"/>
              <w:numPr>
                <w:ilvl w:val="0"/>
                <w:numId w:val="8"/>
              </w:numPr>
              <w:spacing w:after="0" w:line="240" w:lineRule="auto"/>
              <w:ind w:left="460" w:hanging="357"/>
              <w:contextualSpacing w:val="0"/>
              <w:jc w:val="both"/>
              <w:rPr>
                <w:rFonts w:eastAsia="Times New Roman" w:cstheme="minorHAnsi"/>
                <w:sz w:val="24"/>
                <w:szCs w:val="24"/>
              </w:rPr>
            </w:pPr>
            <w:r w:rsidRPr="001F1EAD">
              <w:rPr>
                <w:rFonts w:eastAsia="Times New Roman" w:cstheme="minorHAnsi"/>
                <w:sz w:val="24"/>
                <w:szCs w:val="24"/>
              </w:rPr>
              <w:t>Pretendents drīkst iesniegt tikai vienu piedāvājuma variantu. Ja pretendents iesniegs vairākus piedāvājuma variantus, tie visi tiks atzīti par nederīgiem.</w:t>
            </w:r>
          </w:p>
          <w:p w14:paraId="5F529163" w14:textId="77777777" w:rsidR="000D5F8B" w:rsidRPr="001F1EAD" w:rsidRDefault="000D5F8B" w:rsidP="00D806EA">
            <w:pPr>
              <w:pStyle w:val="Sarakstarindkopa"/>
              <w:spacing w:after="0" w:line="240" w:lineRule="auto"/>
              <w:ind w:left="714"/>
              <w:jc w:val="both"/>
              <w:rPr>
                <w:rFonts w:eastAsia="Times New Roman" w:cstheme="minorHAnsi"/>
                <w:sz w:val="24"/>
                <w:szCs w:val="24"/>
              </w:rPr>
            </w:pPr>
          </w:p>
        </w:tc>
      </w:tr>
      <w:tr w:rsidR="000D5F8B" w:rsidRPr="001F1EAD" w14:paraId="596FA4BA" w14:textId="77777777" w:rsidTr="00D806EA">
        <w:trPr>
          <w:trHeight w:val="546"/>
        </w:trPr>
        <w:tc>
          <w:tcPr>
            <w:tcW w:w="9498" w:type="dxa"/>
            <w:shd w:val="clear" w:color="auto" w:fill="auto"/>
          </w:tcPr>
          <w:p w14:paraId="0E5F8221" w14:textId="28C4EA58" w:rsidR="000D5F8B" w:rsidRPr="001F1EAD" w:rsidRDefault="000D5F8B" w:rsidP="000D5F8B">
            <w:pPr>
              <w:pStyle w:val="Pamatteksts"/>
              <w:numPr>
                <w:ilvl w:val="0"/>
                <w:numId w:val="8"/>
              </w:numPr>
              <w:tabs>
                <w:tab w:val="left" w:pos="103"/>
              </w:tabs>
              <w:ind w:left="460" w:hanging="357"/>
              <w:jc w:val="both"/>
              <w:rPr>
                <w:rFonts w:asciiTheme="minorHAnsi" w:hAnsiTheme="minorHAnsi" w:cstheme="minorHAnsi"/>
                <w:sz w:val="24"/>
                <w:szCs w:val="24"/>
              </w:rPr>
            </w:pPr>
            <w:r w:rsidRPr="001F1EAD">
              <w:rPr>
                <w:rFonts w:asciiTheme="minorHAnsi" w:hAnsiTheme="minorHAnsi" w:cstheme="minorHAnsi"/>
                <w:sz w:val="24"/>
                <w:szCs w:val="24"/>
              </w:rPr>
              <w:t>Pretendentam jāiesniedz dokumenti, kas aizpildīti atbilstoši nolikumam pievienot</w:t>
            </w:r>
            <w:r w:rsidR="00933246" w:rsidRPr="001F1EAD">
              <w:rPr>
                <w:rFonts w:asciiTheme="minorHAnsi" w:hAnsiTheme="minorHAnsi" w:cstheme="minorHAnsi"/>
                <w:sz w:val="24"/>
                <w:szCs w:val="24"/>
              </w:rPr>
              <w:t>ajām</w:t>
            </w:r>
            <w:r w:rsidRPr="001F1EAD">
              <w:rPr>
                <w:rFonts w:asciiTheme="minorHAnsi" w:hAnsiTheme="minorHAnsi" w:cstheme="minorHAnsi"/>
                <w:sz w:val="24"/>
                <w:szCs w:val="24"/>
              </w:rPr>
              <w:t xml:space="preserve"> veidlap</w:t>
            </w:r>
            <w:r w:rsidR="00933246" w:rsidRPr="001F1EAD">
              <w:rPr>
                <w:rFonts w:asciiTheme="minorHAnsi" w:hAnsiTheme="minorHAnsi" w:cstheme="minorHAnsi"/>
                <w:sz w:val="24"/>
                <w:szCs w:val="24"/>
              </w:rPr>
              <w:t>ām</w:t>
            </w:r>
            <w:r w:rsidRPr="001F1EAD">
              <w:rPr>
                <w:rFonts w:asciiTheme="minorHAnsi" w:hAnsiTheme="minorHAnsi" w:cstheme="minorHAnsi"/>
                <w:sz w:val="24"/>
                <w:szCs w:val="24"/>
              </w:rPr>
              <w:t xml:space="preserve">. </w:t>
            </w:r>
          </w:p>
          <w:p w14:paraId="010FE277" w14:textId="77777777" w:rsidR="000D5F8B" w:rsidRPr="001F1EAD" w:rsidRDefault="000D5F8B" w:rsidP="00D806EA">
            <w:pPr>
              <w:pStyle w:val="Pamatteksts"/>
              <w:tabs>
                <w:tab w:val="left" w:pos="746"/>
              </w:tabs>
              <w:ind w:left="720"/>
              <w:jc w:val="both"/>
              <w:rPr>
                <w:rFonts w:asciiTheme="minorHAnsi" w:hAnsiTheme="minorHAnsi" w:cstheme="minorHAnsi"/>
                <w:sz w:val="24"/>
                <w:szCs w:val="24"/>
              </w:rPr>
            </w:pPr>
          </w:p>
        </w:tc>
      </w:tr>
      <w:tr w:rsidR="000D5F8B" w:rsidRPr="001F1EAD" w14:paraId="3E6C12D3" w14:textId="77777777" w:rsidTr="00D806EA">
        <w:tc>
          <w:tcPr>
            <w:tcW w:w="9498" w:type="dxa"/>
            <w:shd w:val="clear" w:color="auto" w:fill="auto"/>
          </w:tcPr>
          <w:p w14:paraId="2B0F67F0" w14:textId="77777777" w:rsidR="000D5F8B" w:rsidRPr="001F1EAD" w:rsidRDefault="000D5F8B" w:rsidP="000D5F8B">
            <w:pPr>
              <w:pStyle w:val="Pamatteksts"/>
              <w:numPr>
                <w:ilvl w:val="0"/>
                <w:numId w:val="8"/>
              </w:numPr>
              <w:ind w:left="460" w:hanging="357"/>
              <w:jc w:val="both"/>
              <w:rPr>
                <w:rFonts w:asciiTheme="minorHAnsi" w:eastAsia="Helvetica" w:hAnsiTheme="minorHAnsi" w:cstheme="minorHAnsi"/>
                <w:sz w:val="24"/>
                <w:szCs w:val="24"/>
              </w:rPr>
            </w:pPr>
            <w:r w:rsidRPr="001F1EAD">
              <w:rPr>
                <w:rFonts w:asciiTheme="minorHAnsi" w:hAnsiTheme="minorHAnsi" w:cstheme="minorHAnsi"/>
                <w:sz w:val="24"/>
                <w:szCs w:val="24"/>
              </w:rPr>
              <w:t xml:space="preserve">Pretendentam piedāvājums jāiesniedz latviešu valodā. </w:t>
            </w:r>
            <w:r w:rsidRPr="001F1EAD">
              <w:rPr>
                <w:rFonts w:asciiTheme="minorHAnsi" w:eastAsia="Helvetica" w:hAnsiTheme="minorHAnsi" w:cstheme="minorHAnsi"/>
                <w:sz w:val="24"/>
                <w:szCs w:val="24"/>
              </w:rPr>
              <w:t>Ja piedāvājumā iekļaujamā informācija ir</w:t>
            </w:r>
            <w:r w:rsidRPr="001F1EAD">
              <w:rPr>
                <w:rFonts w:asciiTheme="minorHAnsi" w:hAnsiTheme="minorHAnsi" w:cstheme="minorHAnsi"/>
                <w:sz w:val="24"/>
                <w:szCs w:val="24"/>
              </w:rPr>
              <w:t xml:space="preserve"> citā valodā, pretendents pievieno tulkojumu latviešu valodā, kas sagatavots atbilstoši normatīvajiem aktiem par kārtību, kādā apliecināmi dokumentu tulkojumi valsts valodā</w:t>
            </w:r>
            <w:r w:rsidRPr="001F1EAD">
              <w:rPr>
                <w:rStyle w:val="Vresatsauce"/>
                <w:rFonts w:asciiTheme="minorHAnsi" w:hAnsiTheme="minorHAnsi" w:cstheme="minorHAnsi"/>
                <w:sz w:val="24"/>
                <w:szCs w:val="24"/>
              </w:rPr>
              <w:footnoteReference w:id="9"/>
            </w:r>
            <w:r w:rsidRPr="001F1EAD">
              <w:rPr>
                <w:rFonts w:asciiTheme="minorHAnsi" w:eastAsia="Helvetica" w:hAnsiTheme="minorHAnsi" w:cstheme="minorHAnsi"/>
                <w:sz w:val="24"/>
                <w:szCs w:val="24"/>
              </w:rPr>
              <w:t>.</w:t>
            </w:r>
          </w:p>
          <w:p w14:paraId="09132481" w14:textId="77777777" w:rsidR="000D5F8B" w:rsidRPr="001F1EAD" w:rsidRDefault="000D5F8B" w:rsidP="00D806EA">
            <w:pPr>
              <w:pStyle w:val="Pamatteksts"/>
              <w:tabs>
                <w:tab w:val="left" w:pos="746"/>
              </w:tabs>
              <w:ind w:left="720"/>
              <w:jc w:val="both"/>
              <w:rPr>
                <w:rFonts w:asciiTheme="minorHAnsi" w:eastAsia="Helvetica" w:hAnsiTheme="minorHAnsi" w:cstheme="minorHAnsi"/>
                <w:sz w:val="24"/>
                <w:szCs w:val="24"/>
              </w:rPr>
            </w:pPr>
          </w:p>
        </w:tc>
      </w:tr>
      <w:tr w:rsidR="000D5F8B" w:rsidRPr="001F1EAD" w14:paraId="5146F78C" w14:textId="77777777" w:rsidTr="00D806EA">
        <w:tc>
          <w:tcPr>
            <w:tcW w:w="9498" w:type="dxa"/>
            <w:shd w:val="clear" w:color="auto" w:fill="auto"/>
          </w:tcPr>
          <w:p w14:paraId="531AF7B3" w14:textId="5045C23A" w:rsidR="000D5F8B" w:rsidRPr="001F1EAD" w:rsidRDefault="000D5F8B" w:rsidP="000D5F8B">
            <w:pPr>
              <w:pStyle w:val="Pamatteksts"/>
              <w:numPr>
                <w:ilvl w:val="0"/>
                <w:numId w:val="8"/>
              </w:numPr>
              <w:tabs>
                <w:tab w:val="left" w:pos="709"/>
                <w:tab w:val="left" w:pos="746"/>
              </w:tabs>
              <w:ind w:left="460"/>
              <w:jc w:val="both"/>
              <w:rPr>
                <w:rFonts w:asciiTheme="minorHAnsi" w:hAnsiTheme="minorHAnsi" w:cstheme="minorHAnsi"/>
                <w:sz w:val="24"/>
                <w:szCs w:val="24"/>
              </w:rPr>
            </w:pPr>
            <w:r w:rsidRPr="001F1EAD">
              <w:rPr>
                <w:rFonts w:asciiTheme="minorHAnsi" w:hAnsiTheme="minorHAnsi" w:cstheme="minorHAnsi"/>
                <w:sz w:val="24"/>
                <w:szCs w:val="24"/>
              </w:rPr>
              <w:t xml:space="preserve">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w:t>
            </w:r>
            <w:r w:rsidR="009F48C5">
              <w:rPr>
                <w:rFonts w:asciiTheme="minorHAnsi" w:hAnsiTheme="minorHAnsi" w:cstheme="minorHAnsi"/>
                <w:sz w:val="24"/>
                <w:szCs w:val="24"/>
              </w:rPr>
              <w:t xml:space="preserve">Pretendents </w:t>
            </w:r>
            <w:r w:rsidRPr="001F1EAD">
              <w:rPr>
                <w:rFonts w:asciiTheme="minorHAnsi" w:hAnsiTheme="minorHAnsi" w:cstheme="minorHAnsi"/>
                <w:sz w:val="24"/>
                <w:szCs w:val="24"/>
              </w:rPr>
              <w:t>nevar prasīt ievērot komercnoslēpumu uz tādu informāciju, kas ir vispārpieejama saskaņā ar normatīvajiem aktiem.</w:t>
            </w:r>
          </w:p>
          <w:p w14:paraId="4C9D8011" w14:textId="77777777" w:rsidR="000D5F8B" w:rsidRPr="001F1EAD" w:rsidRDefault="000D5F8B" w:rsidP="00D806EA">
            <w:pPr>
              <w:pStyle w:val="Pamatteksts"/>
              <w:tabs>
                <w:tab w:val="left" w:pos="709"/>
                <w:tab w:val="left" w:pos="746"/>
              </w:tabs>
              <w:ind w:left="100"/>
              <w:jc w:val="both"/>
              <w:rPr>
                <w:rFonts w:asciiTheme="minorHAnsi" w:hAnsiTheme="minorHAnsi" w:cstheme="minorHAnsi"/>
                <w:sz w:val="24"/>
                <w:szCs w:val="24"/>
              </w:rPr>
            </w:pPr>
          </w:p>
        </w:tc>
      </w:tr>
      <w:tr w:rsidR="000D5F8B" w:rsidRPr="001F1EAD" w14:paraId="19502921" w14:textId="77777777" w:rsidTr="00D806EA">
        <w:tc>
          <w:tcPr>
            <w:tcW w:w="9498" w:type="dxa"/>
            <w:shd w:val="clear" w:color="auto" w:fill="auto"/>
          </w:tcPr>
          <w:p w14:paraId="2A939ADD" w14:textId="77777777" w:rsidR="000D5F8B" w:rsidRPr="001F1EAD" w:rsidRDefault="000D5F8B" w:rsidP="000D5F8B">
            <w:pPr>
              <w:pStyle w:val="Pamatteksts"/>
              <w:numPr>
                <w:ilvl w:val="0"/>
                <w:numId w:val="8"/>
              </w:numPr>
              <w:tabs>
                <w:tab w:val="left" w:pos="567"/>
                <w:tab w:val="left" w:pos="709"/>
              </w:tabs>
              <w:ind w:left="460"/>
              <w:jc w:val="both"/>
              <w:rPr>
                <w:rFonts w:asciiTheme="minorHAnsi" w:hAnsiTheme="minorHAnsi" w:cstheme="minorHAnsi"/>
                <w:sz w:val="24"/>
                <w:szCs w:val="24"/>
              </w:rPr>
            </w:pPr>
            <w:r w:rsidRPr="001F1EAD">
              <w:rPr>
                <w:rFonts w:asciiTheme="minorHAnsi" w:hAnsiTheme="minorHAnsi" w:cstheme="minorHAnsi"/>
                <w:sz w:val="24"/>
                <w:szCs w:val="24"/>
              </w:rPr>
              <w:t>Pretendents pirms piedāvājumu iesniegšanas termiņa beigām var grozīt vai atsaukt iesniegto piedāvājumu.</w:t>
            </w:r>
          </w:p>
          <w:p w14:paraId="7BA8E46D" w14:textId="77777777" w:rsidR="000D5F8B" w:rsidRPr="001F1EAD" w:rsidRDefault="000D5F8B" w:rsidP="00D806EA">
            <w:pPr>
              <w:pStyle w:val="Pamatteksts"/>
              <w:tabs>
                <w:tab w:val="left" w:pos="567"/>
                <w:tab w:val="left" w:pos="709"/>
              </w:tabs>
              <w:ind w:left="460"/>
              <w:jc w:val="both"/>
              <w:rPr>
                <w:rFonts w:asciiTheme="minorHAnsi" w:hAnsiTheme="minorHAnsi" w:cstheme="minorHAnsi"/>
                <w:sz w:val="24"/>
                <w:szCs w:val="24"/>
              </w:rPr>
            </w:pPr>
          </w:p>
        </w:tc>
      </w:tr>
      <w:tr w:rsidR="000D5F8B" w:rsidRPr="001F1EAD" w14:paraId="443B368F" w14:textId="77777777" w:rsidTr="00D806EA">
        <w:tc>
          <w:tcPr>
            <w:tcW w:w="9498" w:type="dxa"/>
            <w:shd w:val="clear" w:color="auto" w:fill="auto"/>
          </w:tcPr>
          <w:p w14:paraId="33469076" w14:textId="1F390390" w:rsidR="000D5F8B" w:rsidRPr="001F1EAD" w:rsidRDefault="000D5F8B" w:rsidP="000D5F8B">
            <w:pPr>
              <w:pStyle w:val="Sarakstarindkopa"/>
              <w:numPr>
                <w:ilvl w:val="0"/>
                <w:numId w:val="8"/>
              </w:numPr>
              <w:spacing w:after="0" w:line="240" w:lineRule="auto"/>
              <w:ind w:left="460"/>
              <w:jc w:val="both"/>
              <w:rPr>
                <w:rFonts w:eastAsia="Times New Roman" w:cstheme="minorHAnsi"/>
                <w:sz w:val="24"/>
                <w:szCs w:val="24"/>
              </w:rPr>
            </w:pPr>
            <w:r w:rsidRPr="001F1EAD">
              <w:rPr>
                <w:rFonts w:eastAsia="Times New Roman" w:cstheme="minorHAnsi"/>
                <w:sz w:val="24"/>
                <w:szCs w:val="24"/>
              </w:rPr>
              <w:t>Komisija pieņem Eiropas vienoto iepirkuma procedūras dokumentu (turpmāk – ESPD)</w:t>
            </w:r>
            <w:r w:rsidRPr="001F1EAD">
              <w:rPr>
                <w:rStyle w:val="Vresatsauce"/>
                <w:rFonts w:eastAsia="Times New Roman" w:cstheme="minorHAnsi"/>
                <w:sz w:val="24"/>
                <w:szCs w:val="24"/>
              </w:rPr>
              <w:footnoteReference w:id="10"/>
            </w:r>
            <w:r w:rsidRPr="001F1EAD">
              <w:rPr>
                <w:rFonts w:eastAsia="Times New Roman" w:cstheme="minorHAnsi"/>
                <w:sz w:val="24"/>
                <w:szCs w:val="24"/>
              </w:rPr>
              <w:t xml:space="preserve"> kā sākotnējo pierādījumu atbilstībai iepirkuma procedūras dokumentos noteiktajām pretendentu atlases prasībām. Ja pretendents izvēlējies iesniegt ESPD, lai apliecinātu, ka </w:t>
            </w:r>
            <w:r w:rsidRPr="001F1EAD">
              <w:rPr>
                <w:rFonts w:eastAsia="Times New Roman" w:cstheme="minorHAnsi"/>
                <w:sz w:val="24"/>
                <w:szCs w:val="24"/>
              </w:rPr>
              <w:lastRenderedPageBreak/>
              <w:t xml:space="preserve">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darbu vērtība ir vismaz 10 procenti no iepirkuma līguma vērtības. </w:t>
            </w:r>
            <w:r w:rsidR="009F48C5" w:rsidRPr="001F1EAD">
              <w:rPr>
                <w:rFonts w:eastAsia="Times New Roman" w:cstheme="minorHAnsi"/>
                <w:sz w:val="24"/>
                <w:szCs w:val="24"/>
              </w:rPr>
              <w:t>P</w:t>
            </w:r>
            <w:r w:rsidR="009F48C5">
              <w:rPr>
                <w:rFonts w:eastAsia="Times New Roman" w:cstheme="minorHAnsi"/>
                <w:sz w:val="24"/>
                <w:szCs w:val="24"/>
              </w:rPr>
              <w:t>retendentu</w:t>
            </w:r>
            <w:r w:rsidR="009F48C5" w:rsidRPr="001F1EAD">
              <w:rPr>
                <w:rFonts w:eastAsia="Times New Roman" w:cstheme="minorHAnsi"/>
                <w:sz w:val="24"/>
                <w:szCs w:val="24"/>
              </w:rPr>
              <w:t xml:space="preserve"> </w:t>
            </w:r>
            <w:r w:rsidRPr="001F1EAD">
              <w:rPr>
                <w:rFonts w:eastAsia="Times New Roman" w:cstheme="minorHAnsi"/>
                <w:sz w:val="24"/>
                <w:szCs w:val="24"/>
              </w:rPr>
              <w:t>apvienība iesniedz atsevišķu ESPD par katru tās dalībnieku. Pretendents var Komisijai iesniegt ESPD, kas ir bijis iesniegts citā iepirkuma procedūrā, ja apliecina, ka tajā iekļautā informācija ir pareiza.</w:t>
            </w:r>
          </w:p>
          <w:p w14:paraId="3520BE8F" w14:textId="77777777" w:rsidR="000D5F8B" w:rsidRPr="001F1EAD" w:rsidRDefault="000D5F8B" w:rsidP="00D806EA">
            <w:pPr>
              <w:pStyle w:val="Sarakstarindkopa"/>
              <w:spacing w:after="0" w:line="240" w:lineRule="auto"/>
              <w:ind w:left="460"/>
              <w:jc w:val="both"/>
              <w:rPr>
                <w:rFonts w:eastAsia="Times New Roman" w:cstheme="minorHAnsi"/>
                <w:sz w:val="24"/>
                <w:szCs w:val="24"/>
              </w:rPr>
            </w:pPr>
          </w:p>
        </w:tc>
      </w:tr>
      <w:tr w:rsidR="000D5F8B" w:rsidRPr="001F1EAD" w14:paraId="38864A39" w14:textId="77777777" w:rsidTr="00D806EA">
        <w:tc>
          <w:tcPr>
            <w:tcW w:w="9498" w:type="dxa"/>
            <w:shd w:val="clear" w:color="auto" w:fill="auto"/>
          </w:tcPr>
          <w:p w14:paraId="2EA8F826" w14:textId="77777777" w:rsidR="000D5F8B" w:rsidRPr="001F1EAD" w:rsidRDefault="000D5F8B" w:rsidP="000D5F8B">
            <w:pPr>
              <w:pStyle w:val="Pamatteksts"/>
              <w:numPr>
                <w:ilvl w:val="0"/>
                <w:numId w:val="8"/>
              </w:numPr>
              <w:tabs>
                <w:tab w:val="left" w:pos="360"/>
              </w:tabs>
              <w:ind w:left="460"/>
              <w:jc w:val="both"/>
              <w:rPr>
                <w:rFonts w:asciiTheme="minorHAnsi" w:hAnsiTheme="minorHAnsi" w:cstheme="minorHAnsi"/>
                <w:sz w:val="24"/>
                <w:szCs w:val="24"/>
              </w:rPr>
            </w:pPr>
            <w:r w:rsidRPr="001F1EAD">
              <w:rPr>
                <w:rFonts w:asciiTheme="minorHAnsi" w:hAnsiTheme="minorHAnsi" w:cstheme="minorHAnsi"/>
                <w:sz w:val="24"/>
                <w:szCs w:val="24"/>
              </w:rPr>
              <w:lastRenderedPageBreak/>
              <w:t xml:space="preserve">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2344885F" w14:textId="07B6E681" w:rsidR="000D5F8B" w:rsidRPr="001F1EAD" w:rsidRDefault="000D5F8B" w:rsidP="00D806EA">
            <w:pPr>
              <w:pStyle w:val="Pamatteksts"/>
              <w:tabs>
                <w:tab w:val="left" w:pos="360"/>
              </w:tabs>
              <w:ind w:left="460"/>
              <w:jc w:val="both"/>
              <w:rPr>
                <w:rFonts w:asciiTheme="minorHAnsi" w:hAnsiTheme="minorHAnsi" w:cstheme="minorHAnsi"/>
                <w:sz w:val="24"/>
                <w:szCs w:val="24"/>
              </w:rPr>
            </w:pPr>
            <w:r w:rsidRPr="001F1EAD">
              <w:rPr>
                <w:rFonts w:asciiTheme="minorHAnsi" w:hAnsiTheme="minorHAnsi" w:cstheme="minorHAnsi"/>
                <w:sz w:val="24"/>
                <w:szCs w:val="24"/>
              </w:rPr>
              <w:t xml:space="preserve">Iesniedzot piedāvājumu, Pretendents pilnībā atzīst visus Nolikumā (t.sk. tā pielikumos un </w:t>
            </w:r>
            <w:r w:rsidR="00933246" w:rsidRPr="001F1EAD">
              <w:rPr>
                <w:rFonts w:asciiTheme="minorHAnsi" w:hAnsiTheme="minorHAnsi" w:cstheme="minorHAnsi"/>
                <w:sz w:val="24"/>
                <w:szCs w:val="24"/>
              </w:rPr>
              <w:t>veidlapās</w:t>
            </w:r>
            <w:r w:rsidRPr="001F1EAD">
              <w:rPr>
                <w:rFonts w:asciiTheme="minorHAnsi" w:hAnsiTheme="minorHAnsi" w:cstheme="minorHAnsi"/>
                <w:sz w:val="24"/>
                <w:szCs w:val="24"/>
              </w:rPr>
              <w:t>, kuras ir ievietotas Elektronisko iepirkumu sistēmā e-konkursu apakšsistēmas šā iepirkuma sadaļā) ietvertos nosacījumus.</w:t>
            </w:r>
          </w:p>
          <w:p w14:paraId="173071B1" w14:textId="77777777" w:rsidR="000D5F8B" w:rsidRPr="001F1EAD" w:rsidRDefault="000D5F8B" w:rsidP="00D806EA">
            <w:pPr>
              <w:pStyle w:val="Pamatteksts"/>
              <w:tabs>
                <w:tab w:val="left" w:pos="360"/>
                <w:tab w:val="left" w:pos="851"/>
              </w:tabs>
              <w:ind w:left="460"/>
              <w:jc w:val="both"/>
              <w:rPr>
                <w:rFonts w:asciiTheme="minorHAnsi" w:eastAsia="Helvetica" w:hAnsiTheme="minorHAnsi" w:cstheme="minorHAnsi"/>
                <w:sz w:val="24"/>
                <w:szCs w:val="24"/>
              </w:rPr>
            </w:pPr>
          </w:p>
        </w:tc>
      </w:tr>
      <w:tr w:rsidR="000D5F8B" w:rsidRPr="001F1EAD" w14:paraId="19D37ED1" w14:textId="77777777" w:rsidTr="00D806EA">
        <w:tc>
          <w:tcPr>
            <w:tcW w:w="9498" w:type="dxa"/>
            <w:shd w:val="clear" w:color="auto" w:fill="auto"/>
          </w:tcPr>
          <w:p w14:paraId="12DA4C05" w14:textId="77777777" w:rsidR="000D5F8B" w:rsidRPr="001F1EAD" w:rsidRDefault="000D5F8B" w:rsidP="000D5F8B">
            <w:pPr>
              <w:pStyle w:val="Sarakstarindkopa"/>
              <w:numPr>
                <w:ilvl w:val="0"/>
                <w:numId w:val="8"/>
              </w:numPr>
              <w:tabs>
                <w:tab w:val="left" w:pos="360"/>
              </w:tabs>
              <w:spacing w:after="0" w:line="240" w:lineRule="auto"/>
              <w:ind w:left="460" w:hanging="357"/>
              <w:contextualSpacing w:val="0"/>
              <w:jc w:val="both"/>
              <w:rPr>
                <w:rFonts w:cstheme="minorHAnsi"/>
                <w:sz w:val="24"/>
                <w:szCs w:val="24"/>
              </w:rPr>
            </w:pPr>
            <w:r w:rsidRPr="001F1EAD">
              <w:rPr>
                <w:rFonts w:cstheme="minorHAnsi"/>
                <w:sz w:val="24"/>
                <w:szCs w:val="24"/>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w:t>
            </w:r>
          </w:p>
          <w:p w14:paraId="5BA31117" w14:textId="77777777" w:rsidR="000D5F8B" w:rsidRPr="001F1EAD" w:rsidRDefault="000D5F8B" w:rsidP="00D806EA">
            <w:pPr>
              <w:pStyle w:val="Sarakstarindkopa"/>
              <w:tabs>
                <w:tab w:val="left" w:pos="360"/>
              </w:tabs>
              <w:spacing w:after="0" w:line="240" w:lineRule="auto"/>
              <w:ind w:left="460"/>
              <w:jc w:val="both"/>
              <w:rPr>
                <w:rFonts w:cstheme="minorHAnsi"/>
                <w:sz w:val="24"/>
                <w:szCs w:val="24"/>
              </w:rPr>
            </w:pPr>
          </w:p>
        </w:tc>
      </w:tr>
      <w:tr w:rsidR="000D5F8B" w:rsidRPr="001F1EAD" w14:paraId="418F28C9" w14:textId="77777777" w:rsidTr="00D806EA">
        <w:trPr>
          <w:trHeight w:val="296"/>
        </w:trPr>
        <w:tc>
          <w:tcPr>
            <w:tcW w:w="9498" w:type="dxa"/>
            <w:shd w:val="clear" w:color="auto" w:fill="auto"/>
          </w:tcPr>
          <w:p w14:paraId="61B4DB22" w14:textId="77777777" w:rsidR="000D5F8B" w:rsidRPr="001F1EAD" w:rsidRDefault="000D5F8B" w:rsidP="000D5F8B">
            <w:pPr>
              <w:pStyle w:val="Sarakstarindkopa"/>
              <w:numPr>
                <w:ilvl w:val="0"/>
                <w:numId w:val="8"/>
              </w:numPr>
              <w:tabs>
                <w:tab w:val="left" w:pos="360"/>
              </w:tabs>
              <w:spacing w:after="0" w:line="240" w:lineRule="auto"/>
              <w:ind w:left="460"/>
              <w:contextualSpacing w:val="0"/>
              <w:jc w:val="both"/>
              <w:rPr>
                <w:rFonts w:cstheme="minorHAnsi"/>
                <w:sz w:val="24"/>
                <w:szCs w:val="24"/>
              </w:rPr>
            </w:pPr>
            <w:r w:rsidRPr="001F1EAD">
              <w:rPr>
                <w:rFonts w:cstheme="minorHAnsi"/>
                <w:sz w:val="24"/>
                <w:szCs w:val="24"/>
              </w:rPr>
              <w:t>Ja pretendents piedāvājuma datu aizsardzībai izmantojis piedāvājuma šifrēšanu, pretendentam, ne vēlāk ka 15 (</w:t>
            </w:r>
            <w:r w:rsidRPr="001F1EAD">
              <w:rPr>
                <w:rFonts w:cstheme="minorHAnsi"/>
                <w:i/>
                <w:sz w:val="24"/>
                <w:szCs w:val="24"/>
              </w:rPr>
              <w:t>piecpadsmit</w:t>
            </w:r>
            <w:r w:rsidRPr="001F1EAD">
              <w:rPr>
                <w:rFonts w:cstheme="minorHAnsi"/>
                <w:sz w:val="24"/>
                <w:szCs w:val="24"/>
              </w:rPr>
              <w:t>) minūtes pēc piedāvājumu iesniegšanas termiņa beigām Komisijai jāiesniedz derīga elektroniskā atslēga ar paroli šifrētā dokumenta atvēršanai.</w:t>
            </w:r>
          </w:p>
          <w:p w14:paraId="7247A4EE" w14:textId="77777777" w:rsidR="000D5F8B" w:rsidRPr="001F1EAD" w:rsidRDefault="000D5F8B" w:rsidP="00D806EA">
            <w:pPr>
              <w:pStyle w:val="Sarakstarindkopa"/>
              <w:tabs>
                <w:tab w:val="left" w:pos="360"/>
              </w:tabs>
              <w:spacing w:after="0" w:line="240" w:lineRule="auto"/>
              <w:ind w:left="460"/>
              <w:jc w:val="both"/>
              <w:rPr>
                <w:rFonts w:cstheme="minorHAnsi"/>
                <w:sz w:val="24"/>
                <w:szCs w:val="24"/>
              </w:rPr>
            </w:pPr>
          </w:p>
        </w:tc>
      </w:tr>
      <w:tr w:rsidR="000D5F8B" w:rsidRPr="001F1EAD" w14:paraId="5B185A25" w14:textId="77777777" w:rsidTr="00D806EA">
        <w:tc>
          <w:tcPr>
            <w:tcW w:w="9498" w:type="dxa"/>
            <w:shd w:val="clear" w:color="auto" w:fill="auto"/>
          </w:tcPr>
          <w:p w14:paraId="2C1C7745" w14:textId="681CFAC8" w:rsidR="000D5F8B" w:rsidRPr="001F1EAD" w:rsidRDefault="000D5F8B" w:rsidP="009F48C5">
            <w:pPr>
              <w:pStyle w:val="Pamatteksts"/>
              <w:numPr>
                <w:ilvl w:val="0"/>
                <w:numId w:val="8"/>
              </w:numPr>
              <w:tabs>
                <w:tab w:val="left" w:pos="360"/>
              </w:tabs>
              <w:ind w:left="460"/>
              <w:jc w:val="both"/>
              <w:rPr>
                <w:rFonts w:asciiTheme="minorHAnsi" w:hAnsiTheme="minorHAnsi" w:cstheme="minorHAnsi"/>
                <w:sz w:val="24"/>
                <w:szCs w:val="24"/>
              </w:rPr>
            </w:pPr>
            <w:r w:rsidRPr="001F1EAD">
              <w:rPr>
                <w:rFonts w:asciiTheme="minorHAnsi" w:hAnsiTheme="minorHAnsi" w:cstheme="minorHAnsi"/>
                <w:sz w:val="24"/>
                <w:szCs w:val="24"/>
              </w:rPr>
              <w:t>P</w:t>
            </w:r>
            <w:r w:rsidR="009F48C5">
              <w:rPr>
                <w:rFonts w:asciiTheme="minorHAnsi" w:hAnsiTheme="minorHAnsi" w:cstheme="minorHAnsi"/>
                <w:sz w:val="24"/>
                <w:szCs w:val="24"/>
              </w:rPr>
              <w:t>retendentu</w:t>
            </w:r>
            <w:r w:rsidR="005B4E79">
              <w:rPr>
                <w:rFonts w:asciiTheme="minorHAnsi" w:hAnsiTheme="minorHAnsi" w:cstheme="minorHAnsi"/>
                <w:sz w:val="24"/>
                <w:szCs w:val="24"/>
              </w:rPr>
              <w:t xml:space="preserve"> </w:t>
            </w:r>
            <w:r w:rsidRPr="001F1EAD">
              <w:rPr>
                <w:rFonts w:asciiTheme="minorHAnsi" w:hAnsiTheme="minorHAnsi" w:cstheme="minorHAnsi"/>
                <w:sz w:val="24"/>
                <w:szCs w:val="24"/>
              </w:rPr>
              <w:t xml:space="preserve">apvienība, attiecībā uz kuru pieņemts lēmums slēgt </w:t>
            </w:r>
            <w:r w:rsidR="00E23E93" w:rsidRPr="001F1EAD">
              <w:rPr>
                <w:rFonts w:asciiTheme="minorHAnsi" w:hAnsiTheme="minorHAnsi" w:cstheme="minorHAnsi"/>
                <w:sz w:val="24"/>
                <w:szCs w:val="24"/>
              </w:rPr>
              <w:t>iepirkuma līgumu</w:t>
            </w:r>
            <w:r w:rsidRPr="001F1EAD">
              <w:rPr>
                <w:rFonts w:asciiTheme="minorHAnsi" w:hAnsiTheme="minorHAnsi" w:cstheme="minorHAnsi"/>
                <w:sz w:val="24"/>
                <w:szCs w:val="24"/>
              </w:rPr>
              <w:t>, pēc savas izvēles izveidojas atbilstoši noteiktam juridiskam statusam vai noslēdz sabiedrības līgumu, vienojoties par apvienības dalībnieku atbildības sadalījumu, ja tas nepieciešams iepirkuma līguma noteikumu sekmīgai izpildei.</w:t>
            </w:r>
          </w:p>
        </w:tc>
      </w:tr>
    </w:tbl>
    <w:p w14:paraId="569385F1" w14:textId="77777777" w:rsidR="000D5F8B" w:rsidRPr="001F1EAD" w:rsidRDefault="000D5F8B" w:rsidP="000D5F8B">
      <w:pPr>
        <w:pStyle w:val="Pamatteksts"/>
        <w:tabs>
          <w:tab w:val="left" w:pos="567"/>
          <w:tab w:val="left" w:pos="851"/>
        </w:tabs>
        <w:rPr>
          <w:rFonts w:asciiTheme="minorHAnsi" w:hAnsiTheme="minorHAnsi" w:cstheme="minorHAnsi"/>
          <w:sz w:val="24"/>
          <w:szCs w:val="24"/>
        </w:rPr>
      </w:pPr>
    </w:p>
    <w:p w14:paraId="6EBCA9BE" w14:textId="77777777" w:rsidR="00F467AB" w:rsidRDefault="00F467AB" w:rsidP="00F467AB">
      <w:pPr>
        <w:spacing w:after="0" w:line="240" w:lineRule="auto"/>
        <w:rPr>
          <w:rFonts w:cstheme="minorHAnsi"/>
          <w:b/>
          <w:sz w:val="24"/>
          <w:szCs w:val="24"/>
        </w:rPr>
      </w:pPr>
    </w:p>
    <w:p w14:paraId="6639ED09" w14:textId="56C8D2B0" w:rsidR="003540A5" w:rsidRPr="00F467AB" w:rsidRDefault="00F467AB" w:rsidP="00F467AB">
      <w:pPr>
        <w:spacing w:after="0" w:line="240" w:lineRule="auto"/>
        <w:jc w:val="center"/>
        <w:rPr>
          <w:rFonts w:cstheme="minorHAnsi"/>
          <w:b/>
        </w:rPr>
      </w:pPr>
      <w:r>
        <w:rPr>
          <w:rFonts w:cstheme="minorHAnsi"/>
          <w:b/>
          <w:sz w:val="24"/>
          <w:szCs w:val="24"/>
        </w:rPr>
        <w:t xml:space="preserve">VII </w:t>
      </w:r>
      <w:r w:rsidR="003540A5" w:rsidRPr="001F1EAD">
        <w:rPr>
          <w:rFonts w:cstheme="minorHAnsi"/>
          <w:b/>
          <w:sz w:val="24"/>
          <w:szCs w:val="24"/>
        </w:rPr>
        <w:t>VĒRTĒŠANAS NOSACĪJUMI</w:t>
      </w:r>
    </w:p>
    <w:p w14:paraId="57475C71" w14:textId="77777777" w:rsidR="003540A5" w:rsidRPr="001F1EAD" w:rsidRDefault="003540A5" w:rsidP="003540A5">
      <w:pPr>
        <w:spacing w:after="0" w:line="240" w:lineRule="auto"/>
        <w:jc w:val="center"/>
        <w:rPr>
          <w:rFonts w:cstheme="minorHAnsi"/>
          <w:b/>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015D9" w:rsidRPr="001F1EAD" w14:paraId="1817E45A" w14:textId="77777777" w:rsidTr="00171E08">
        <w:tc>
          <w:tcPr>
            <w:tcW w:w="9351" w:type="dxa"/>
          </w:tcPr>
          <w:p w14:paraId="67B243A6" w14:textId="09E6B3FB" w:rsidR="00F015D9" w:rsidRPr="001F1EAD" w:rsidRDefault="00F015D9" w:rsidP="00EE77E4">
            <w:pPr>
              <w:pStyle w:val="Sarakstarindkopa"/>
              <w:numPr>
                <w:ilvl w:val="0"/>
                <w:numId w:val="7"/>
              </w:numPr>
              <w:jc w:val="both"/>
              <w:rPr>
                <w:rStyle w:val="emailstyle19"/>
                <w:rFonts w:asciiTheme="minorHAnsi" w:eastAsia="Helvetica" w:hAnsiTheme="minorHAnsi" w:cstheme="minorHAnsi"/>
                <w:iCs/>
                <w:color w:val="auto"/>
                <w:sz w:val="24"/>
                <w:szCs w:val="24"/>
              </w:rPr>
            </w:pPr>
            <w:r w:rsidRPr="001F1EAD">
              <w:rPr>
                <w:rStyle w:val="emailstyle19"/>
                <w:rFonts w:asciiTheme="minorHAnsi" w:eastAsia="Helvetica" w:hAnsiTheme="minorHAnsi" w:cstheme="minorHAnsi"/>
                <w:iCs/>
                <w:color w:val="auto"/>
                <w:sz w:val="24"/>
                <w:szCs w:val="24"/>
              </w:rPr>
              <w:t xml:space="preserve">Iepirkuma procedūru veic ar </w:t>
            </w:r>
            <w:r w:rsidR="00EE77E4" w:rsidRPr="001F1EAD">
              <w:rPr>
                <w:rStyle w:val="emailstyle19"/>
                <w:rFonts w:asciiTheme="minorHAnsi" w:eastAsia="Helvetica" w:hAnsiTheme="minorHAnsi" w:cstheme="minorHAnsi"/>
                <w:iCs/>
                <w:color w:val="auto"/>
                <w:sz w:val="24"/>
                <w:szCs w:val="24"/>
              </w:rPr>
              <w:t>Nīcas novada domes 2014. gada 24. septembra rīkojumu Nr.2.1.5/86, izveidota Iepirkumu komisija ņemot vērā 2017. gada 28. februāra rīkojumu Nr.2.1.5/34 un 2017. gada 16. jūnija rīkojumu Nr.2.1.5/87</w:t>
            </w:r>
            <w:r w:rsidR="001F1EAD" w:rsidRPr="001F1EAD">
              <w:rPr>
                <w:rStyle w:val="emailstyle19"/>
                <w:rFonts w:asciiTheme="minorHAnsi" w:eastAsia="Helvetica" w:hAnsiTheme="minorHAnsi" w:cstheme="minorHAnsi"/>
                <w:iCs/>
                <w:color w:val="auto"/>
                <w:sz w:val="24"/>
                <w:szCs w:val="24"/>
              </w:rPr>
              <w:t xml:space="preserve"> un 5.septembra rīkojums Nr.2.1.5/89 </w:t>
            </w:r>
            <w:r w:rsidR="00EE77E4" w:rsidRPr="001F1EAD">
              <w:rPr>
                <w:rStyle w:val="emailstyle19"/>
                <w:rFonts w:asciiTheme="minorHAnsi" w:eastAsia="Helvetica" w:hAnsiTheme="minorHAnsi" w:cstheme="minorHAnsi"/>
                <w:iCs/>
                <w:color w:val="auto"/>
                <w:sz w:val="24"/>
                <w:szCs w:val="24"/>
              </w:rPr>
              <w:t xml:space="preserve"> par izmaiņām iepirkuma komisijas sastāvā </w:t>
            </w:r>
            <w:r w:rsidRPr="001F1EAD">
              <w:rPr>
                <w:rStyle w:val="emailstyle19"/>
                <w:rFonts w:asciiTheme="minorHAnsi" w:eastAsia="Helvetica" w:hAnsiTheme="minorHAnsi" w:cstheme="minorHAnsi"/>
                <w:iCs/>
                <w:color w:val="auto"/>
                <w:sz w:val="24"/>
                <w:szCs w:val="24"/>
              </w:rPr>
              <w:t>(</w:t>
            </w:r>
            <w:r w:rsidRPr="001F1EAD">
              <w:rPr>
                <w:rStyle w:val="emailstyle19"/>
                <w:rFonts w:asciiTheme="minorHAnsi" w:eastAsia="Helvetica" w:hAnsiTheme="minorHAnsi" w:cstheme="minorHAnsi"/>
                <w:i/>
                <w:iCs/>
                <w:color w:val="auto"/>
                <w:sz w:val="24"/>
                <w:szCs w:val="24"/>
              </w:rPr>
              <w:t>Nolikumā arī – Komisija</w:t>
            </w:r>
            <w:r w:rsidRPr="001F1EAD">
              <w:rPr>
                <w:rStyle w:val="emailstyle19"/>
                <w:rFonts w:asciiTheme="minorHAnsi" w:eastAsia="Helvetica" w:hAnsiTheme="minorHAnsi" w:cstheme="minorHAnsi"/>
                <w:iCs/>
                <w:color w:val="auto"/>
                <w:sz w:val="24"/>
                <w:szCs w:val="24"/>
              </w:rPr>
              <w:t>)</w:t>
            </w:r>
            <w:r w:rsidR="008B57AE" w:rsidRPr="001F1EAD">
              <w:rPr>
                <w:rStyle w:val="emailstyle19"/>
                <w:rFonts w:asciiTheme="minorHAnsi" w:eastAsia="Helvetica" w:hAnsiTheme="minorHAnsi" w:cstheme="minorHAnsi"/>
                <w:iCs/>
                <w:color w:val="auto"/>
                <w:sz w:val="24"/>
                <w:szCs w:val="24"/>
              </w:rPr>
              <w:t>.</w:t>
            </w:r>
          </w:p>
          <w:p w14:paraId="3CDA2706" w14:textId="77777777" w:rsidR="00F015D9" w:rsidRPr="001F1EAD" w:rsidRDefault="00F015D9" w:rsidP="00D806EA">
            <w:pPr>
              <w:jc w:val="both"/>
              <w:rPr>
                <w:rFonts w:cstheme="minorHAnsi"/>
                <w:sz w:val="24"/>
                <w:szCs w:val="24"/>
              </w:rPr>
            </w:pPr>
          </w:p>
        </w:tc>
      </w:tr>
      <w:tr w:rsidR="00F015D9" w:rsidRPr="001F1EAD" w14:paraId="49D7D8A7" w14:textId="77777777" w:rsidTr="00171E08">
        <w:tc>
          <w:tcPr>
            <w:tcW w:w="9351" w:type="dxa"/>
          </w:tcPr>
          <w:p w14:paraId="67A01BFF"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Piedāvājumu noformējuma pārbaudi, pretendentu atlasi un piedāvājumu vērtēšanu Komisija veic slēgtā sēdē.</w:t>
            </w:r>
          </w:p>
          <w:p w14:paraId="045EF489" w14:textId="77777777" w:rsidR="00F015D9" w:rsidRPr="001F1EAD" w:rsidRDefault="00F015D9" w:rsidP="00D806EA">
            <w:pPr>
              <w:jc w:val="both"/>
              <w:rPr>
                <w:rFonts w:cstheme="minorHAnsi"/>
                <w:sz w:val="24"/>
                <w:szCs w:val="24"/>
              </w:rPr>
            </w:pPr>
          </w:p>
        </w:tc>
      </w:tr>
      <w:tr w:rsidR="00F015D9" w:rsidRPr="001F1EAD" w14:paraId="407F3E10" w14:textId="77777777" w:rsidTr="00171E08">
        <w:tc>
          <w:tcPr>
            <w:tcW w:w="9351" w:type="dxa"/>
          </w:tcPr>
          <w:p w14:paraId="789F50F0"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12F0F1F7" w14:textId="77777777" w:rsidR="00F015D9" w:rsidRPr="001F1EAD" w:rsidRDefault="00F015D9" w:rsidP="00D806EA">
            <w:pPr>
              <w:jc w:val="both"/>
              <w:rPr>
                <w:rFonts w:cstheme="minorHAnsi"/>
                <w:sz w:val="24"/>
                <w:szCs w:val="24"/>
              </w:rPr>
            </w:pPr>
          </w:p>
        </w:tc>
      </w:tr>
      <w:tr w:rsidR="00F015D9" w:rsidRPr="001F1EAD" w14:paraId="2B304816" w14:textId="77777777" w:rsidTr="00171E08">
        <w:tc>
          <w:tcPr>
            <w:tcW w:w="9351" w:type="dxa"/>
          </w:tcPr>
          <w:p w14:paraId="6C7CC187"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lastRenderedPageBreak/>
              <w:t>Pārbaudot piedāvājumu atbilstību nolikumā izvirzītajām prasībām, Komisija pārbauda atbilstību noformējuma prasībām, atbilstību pretendentu atlases prasībām, atbilstību tehniskajai specifikācijai un veic piedāvājuma izvēli.</w:t>
            </w:r>
          </w:p>
          <w:p w14:paraId="09195075" w14:textId="77777777" w:rsidR="00F015D9" w:rsidRPr="001F1EAD" w:rsidRDefault="00F015D9" w:rsidP="00D806EA">
            <w:pPr>
              <w:jc w:val="both"/>
              <w:rPr>
                <w:rFonts w:cstheme="minorHAnsi"/>
                <w:sz w:val="24"/>
                <w:szCs w:val="24"/>
              </w:rPr>
            </w:pPr>
          </w:p>
        </w:tc>
      </w:tr>
      <w:tr w:rsidR="00F015D9" w:rsidRPr="001F1EAD" w14:paraId="21DB8509" w14:textId="77777777" w:rsidTr="00171E08">
        <w:tc>
          <w:tcPr>
            <w:tcW w:w="9351" w:type="dxa"/>
          </w:tcPr>
          <w:p w14:paraId="764A3494"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Ja Komisijai rodas šaubas par iesniegtās dokumenta kopijas autentiskumu, tā pieprasa, lai pretendents uzrāda dokumenta oriģinālu vai iesniedz apliecinātu dokumenta kopiju.</w:t>
            </w:r>
          </w:p>
          <w:p w14:paraId="17D001A3" w14:textId="77777777" w:rsidR="00F015D9" w:rsidRPr="001F1EAD" w:rsidRDefault="00F015D9" w:rsidP="00D806EA">
            <w:pPr>
              <w:jc w:val="both"/>
              <w:rPr>
                <w:rFonts w:cstheme="minorHAnsi"/>
                <w:sz w:val="24"/>
                <w:szCs w:val="24"/>
              </w:rPr>
            </w:pPr>
          </w:p>
        </w:tc>
      </w:tr>
      <w:tr w:rsidR="00F015D9" w:rsidRPr="001F1EAD" w14:paraId="21C2AC01" w14:textId="77777777" w:rsidTr="00171E08">
        <w:tc>
          <w:tcPr>
            <w:tcW w:w="9351" w:type="dxa"/>
          </w:tcPr>
          <w:p w14:paraId="7D8B744C"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Piedāvājumu vērtēšanas gaitā Komisija ir tiesīga pieprasīt, lai tiek izskaidrota tehniskajā un finanšu piedāvājumā iekļautā informācija.</w:t>
            </w:r>
          </w:p>
          <w:p w14:paraId="69F97321" w14:textId="77777777" w:rsidR="00F015D9" w:rsidRPr="001F1EAD" w:rsidRDefault="00F015D9" w:rsidP="00D806EA">
            <w:pPr>
              <w:jc w:val="both"/>
              <w:rPr>
                <w:rFonts w:cstheme="minorHAnsi"/>
                <w:sz w:val="24"/>
                <w:szCs w:val="24"/>
              </w:rPr>
            </w:pPr>
          </w:p>
        </w:tc>
      </w:tr>
      <w:tr w:rsidR="00F015D9" w:rsidRPr="001F1EAD" w14:paraId="4A94FDDF" w14:textId="77777777" w:rsidTr="00171E08">
        <w:tc>
          <w:tcPr>
            <w:tcW w:w="9351" w:type="dxa"/>
          </w:tcPr>
          <w:p w14:paraId="444D753C"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Ja Komisija pieprasa, lai pretendents precizē iesniegto informāciju, tā nosaka termiņu, līdz kuram pretendentam jāsniedz atbilde.</w:t>
            </w:r>
          </w:p>
          <w:p w14:paraId="6A975496" w14:textId="77777777" w:rsidR="00F015D9" w:rsidRPr="001F1EAD" w:rsidRDefault="00F015D9" w:rsidP="00D806EA">
            <w:pPr>
              <w:jc w:val="both"/>
              <w:rPr>
                <w:rFonts w:cstheme="minorHAnsi"/>
                <w:sz w:val="24"/>
                <w:szCs w:val="24"/>
              </w:rPr>
            </w:pPr>
          </w:p>
        </w:tc>
      </w:tr>
      <w:tr w:rsidR="00F015D9" w:rsidRPr="001F1EAD" w14:paraId="527FD2D8" w14:textId="77777777" w:rsidTr="00171E08">
        <w:tc>
          <w:tcPr>
            <w:tcW w:w="9351" w:type="dxa"/>
          </w:tcPr>
          <w:p w14:paraId="50DC25C2"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Ja pretendents neiesniedz komisijas pieprasītās ziņas vai paskaidrojumus, Komisija piedāvājumu vērtē pēc tiem dokumentiem, kas ir iekļauti piedāvājumā.</w:t>
            </w:r>
          </w:p>
          <w:p w14:paraId="28A163D6" w14:textId="77777777" w:rsidR="00F015D9" w:rsidRPr="001F1EAD" w:rsidRDefault="00F015D9" w:rsidP="00D806EA">
            <w:pPr>
              <w:jc w:val="both"/>
              <w:rPr>
                <w:rFonts w:cstheme="minorHAnsi"/>
                <w:sz w:val="24"/>
                <w:szCs w:val="24"/>
              </w:rPr>
            </w:pPr>
          </w:p>
        </w:tc>
      </w:tr>
      <w:tr w:rsidR="00F015D9" w:rsidRPr="001F1EAD" w14:paraId="63E645ED" w14:textId="77777777" w:rsidTr="00171E08">
        <w:tc>
          <w:tcPr>
            <w:tcW w:w="9351" w:type="dxa"/>
          </w:tcPr>
          <w:p w14:paraId="0CC89AF6"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Piedāvājuma noformējuma pārbaudei, pretendentu atlasei, kā arī piedāvājumu vērtēšanai un salīdzināšanai Komisija var pieaicināt ekspertu.</w:t>
            </w:r>
          </w:p>
          <w:p w14:paraId="06ED97D4" w14:textId="77777777" w:rsidR="00F015D9" w:rsidRPr="001F1EAD" w:rsidRDefault="00F015D9" w:rsidP="00D806EA">
            <w:pPr>
              <w:jc w:val="both"/>
              <w:rPr>
                <w:rFonts w:cstheme="minorHAnsi"/>
                <w:sz w:val="24"/>
                <w:szCs w:val="24"/>
              </w:rPr>
            </w:pPr>
          </w:p>
        </w:tc>
      </w:tr>
      <w:tr w:rsidR="00F015D9" w:rsidRPr="001F1EAD" w14:paraId="1ECC985D" w14:textId="77777777" w:rsidTr="00171E08">
        <w:tc>
          <w:tcPr>
            <w:tcW w:w="9351" w:type="dxa"/>
          </w:tcPr>
          <w:p w14:paraId="141591DB"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1A894299" w14:textId="77777777" w:rsidR="00F015D9" w:rsidRPr="001F1EAD" w:rsidRDefault="00F015D9" w:rsidP="00D806EA">
            <w:pPr>
              <w:jc w:val="both"/>
              <w:rPr>
                <w:rFonts w:cstheme="minorHAnsi"/>
                <w:sz w:val="24"/>
                <w:szCs w:val="24"/>
              </w:rPr>
            </w:pPr>
          </w:p>
        </w:tc>
      </w:tr>
      <w:tr w:rsidR="00F015D9" w:rsidRPr="001F1EAD" w14:paraId="53F1B398" w14:textId="77777777" w:rsidTr="00171E08">
        <w:tc>
          <w:tcPr>
            <w:tcW w:w="9351" w:type="dxa"/>
          </w:tcPr>
          <w:p w14:paraId="29FDE4C7"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Ekspertam ir tiesības iepazīties ar piedāvājumiem, kā arī lūgt Komisiju pieprasīt no pretendenta papildu informāciju, kas ir nepieciešama atzinuma sagatavošanai.</w:t>
            </w:r>
          </w:p>
          <w:p w14:paraId="0C3E7A97" w14:textId="77777777" w:rsidR="00F015D9" w:rsidRPr="001F1EAD" w:rsidRDefault="00F015D9" w:rsidP="00D806EA">
            <w:pPr>
              <w:jc w:val="both"/>
              <w:rPr>
                <w:rFonts w:cstheme="minorHAnsi"/>
                <w:sz w:val="24"/>
                <w:szCs w:val="24"/>
              </w:rPr>
            </w:pPr>
          </w:p>
        </w:tc>
      </w:tr>
      <w:tr w:rsidR="00F015D9" w:rsidRPr="001F1EAD" w14:paraId="1FAA574D" w14:textId="77777777" w:rsidTr="00171E08">
        <w:tc>
          <w:tcPr>
            <w:tcW w:w="9351" w:type="dxa"/>
          </w:tcPr>
          <w:p w14:paraId="7A83A5A8"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Eksperts piedāvājumā ietverto un pretendenta papildus sniegto informāciju drīkst izmantot tikai sava atzinuma sniegšanai.</w:t>
            </w:r>
          </w:p>
          <w:p w14:paraId="27771D43" w14:textId="77777777" w:rsidR="00F015D9" w:rsidRPr="001F1EAD" w:rsidRDefault="00F015D9" w:rsidP="00D806EA">
            <w:pPr>
              <w:jc w:val="both"/>
              <w:rPr>
                <w:rFonts w:cstheme="minorHAnsi"/>
                <w:sz w:val="24"/>
                <w:szCs w:val="24"/>
              </w:rPr>
            </w:pPr>
          </w:p>
        </w:tc>
      </w:tr>
      <w:tr w:rsidR="00F015D9" w:rsidRPr="001F1EAD" w14:paraId="7BABD24A" w14:textId="77777777" w:rsidTr="00171E08">
        <w:trPr>
          <w:trHeight w:val="913"/>
        </w:trPr>
        <w:tc>
          <w:tcPr>
            <w:tcW w:w="9351" w:type="dxa"/>
          </w:tcPr>
          <w:p w14:paraId="64E3F525"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Konstatējot piedāvājuma neatbilstību kādai no prasībām, Komisijai ir tiesības izslēgt pretendentu no turpmākas dalības iepirkuma procedūrā un neizskatīt piedāvājumu nākamajā izvērtēšanas posmā.</w:t>
            </w:r>
          </w:p>
          <w:p w14:paraId="184073EC" w14:textId="77777777" w:rsidR="00F015D9" w:rsidRPr="001F1EAD" w:rsidRDefault="00F015D9" w:rsidP="00D806EA">
            <w:pPr>
              <w:jc w:val="both"/>
              <w:rPr>
                <w:rFonts w:cstheme="minorHAnsi"/>
                <w:sz w:val="24"/>
                <w:szCs w:val="24"/>
              </w:rPr>
            </w:pPr>
          </w:p>
        </w:tc>
      </w:tr>
      <w:tr w:rsidR="00F015D9" w:rsidRPr="001F1EAD" w14:paraId="396AC482" w14:textId="77777777" w:rsidTr="00171E08">
        <w:tc>
          <w:tcPr>
            <w:tcW w:w="9351" w:type="dxa"/>
          </w:tcPr>
          <w:p w14:paraId="09AF4B82" w14:textId="77777777" w:rsidR="00F015D9" w:rsidRPr="001F1EAD" w:rsidRDefault="00F015D9" w:rsidP="00F015D9">
            <w:pPr>
              <w:pStyle w:val="Sarakstarindkopa"/>
              <w:numPr>
                <w:ilvl w:val="0"/>
                <w:numId w:val="7"/>
              </w:numPr>
              <w:jc w:val="both"/>
              <w:rPr>
                <w:rFonts w:cstheme="minorHAnsi"/>
                <w:sz w:val="24"/>
                <w:szCs w:val="24"/>
              </w:rPr>
            </w:pPr>
            <w:r w:rsidRPr="001F1EAD">
              <w:rPr>
                <w:rFonts w:cstheme="minorHAnsi"/>
                <w:sz w:val="24"/>
                <w:szCs w:val="24"/>
              </w:rPr>
              <w:t xml:space="preserve">Lai pārbaudītu, vai pretendents nav izslēdzams no dalības iepirkumā Publisko iepirkumu likuma 42.panta pirmās daļā minēto apstākļu dēļ, Komisija rīkojas atbilstoši Publisko iepirkumu likuma 42.pantam. Ja pretendents vai personālsabiedrības biedrs, ja pretendents ir personālsabiedrība, atbilst Publisko iepirkumu likuma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Komisija uzticamības nodrošināšanai iesniegtos pierādījumus vērtē atbilstoši Publisko iepirkumu likuma 43. </w:t>
            </w:r>
            <w:r w:rsidRPr="001F1EAD">
              <w:rPr>
                <w:rFonts w:cstheme="minorHAnsi"/>
                <w:sz w:val="24"/>
                <w:szCs w:val="24"/>
              </w:rPr>
              <w:lastRenderedPageBreak/>
              <w:t>pantā noteiktajam.</w:t>
            </w:r>
          </w:p>
          <w:p w14:paraId="39C7647D" w14:textId="77777777" w:rsidR="00537330" w:rsidRPr="001F1EAD" w:rsidRDefault="00537330" w:rsidP="00537330">
            <w:pPr>
              <w:pStyle w:val="Sarakstarindkopa"/>
              <w:jc w:val="both"/>
              <w:rPr>
                <w:rFonts w:cstheme="minorHAnsi"/>
                <w:sz w:val="24"/>
                <w:szCs w:val="24"/>
              </w:rPr>
            </w:pPr>
          </w:p>
          <w:p w14:paraId="000B2F7B" w14:textId="77777777" w:rsidR="004A0B69" w:rsidRPr="001F1EAD" w:rsidRDefault="004A0B69" w:rsidP="00537330">
            <w:pPr>
              <w:pStyle w:val="Sarakstarindkopa"/>
              <w:numPr>
                <w:ilvl w:val="0"/>
                <w:numId w:val="7"/>
              </w:numPr>
              <w:jc w:val="both"/>
              <w:rPr>
                <w:rFonts w:cstheme="minorHAnsi"/>
                <w:sz w:val="24"/>
                <w:szCs w:val="24"/>
              </w:rPr>
            </w:pPr>
            <w:r w:rsidRPr="001F1EAD">
              <w:rPr>
                <w:rFonts w:cstheme="minorHAnsi"/>
                <w:sz w:val="24"/>
                <w:szCs w:val="24"/>
              </w:rPr>
              <w:t xml:space="preserve">Lai pārbaudītu, vai pretendents, kuram būtu piešķiramas līguma slēgšanas tiesības, nav izslēdzams no dalības iepirkumā Starptautisko un Latvijas Republikas nacionālo sankciju likuma  11.1 panta pirmajā daļā minēto apstākļu dēļ, Komisija rīkojas atbilstoši Starptautisko un Latvijas Republikas nacionālo sankciju likuma 11.1 pantam.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iepirkumā. </w:t>
            </w:r>
          </w:p>
          <w:p w14:paraId="24F07FFD" w14:textId="77777777" w:rsidR="00F015D9" w:rsidRPr="001F1EAD" w:rsidRDefault="00F015D9" w:rsidP="00D806EA">
            <w:pPr>
              <w:jc w:val="both"/>
              <w:rPr>
                <w:rFonts w:cstheme="minorHAnsi"/>
                <w:sz w:val="24"/>
                <w:szCs w:val="24"/>
              </w:rPr>
            </w:pPr>
          </w:p>
        </w:tc>
      </w:tr>
    </w:tbl>
    <w:p w14:paraId="376C7665" w14:textId="77777777" w:rsidR="00F467AB" w:rsidRDefault="00F467AB" w:rsidP="00F467AB">
      <w:pPr>
        <w:rPr>
          <w:rFonts w:cstheme="minorHAnsi"/>
          <w:sz w:val="24"/>
          <w:szCs w:val="24"/>
          <w:highlight w:val="yellow"/>
        </w:rPr>
      </w:pPr>
    </w:p>
    <w:p w14:paraId="3B93153F" w14:textId="77777777" w:rsidR="00F467AB" w:rsidRDefault="00F467AB" w:rsidP="00F467AB">
      <w:pPr>
        <w:rPr>
          <w:rFonts w:cstheme="minorHAnsi"/>
          <w:b/>
          <w:sz w:val="24"/>
          <w:szCs w:val="24"/>
        </w:rPr>
      </w:pPr>
    </w:p>
    <w:p w14:paraId="1258A64C" w14:textId="5706D12A" w:rsidR="00F467AB" w:rsidRPr="00F467AB" w:rsidRDefault="00F467AB" w:rsidP="00F467AB">
      <w:pPr>
        <w:jc w:val="center"/>
        <w:rPr>
          <w:rFonts w:cstheme="minorHAnsi"/>
          <w:b/>
          <w:sz w:val="24"/>
          <w:szCs w:val="24"/>
        </w:rPr>
      </w:pPr>
      <w:r w:rsidRPr="00F467AB">
        <w:rPr>
          <w:rFonts w:cstheme="minorHAnsi"/>
          <w:b/>
          <w:sz w:val="24"/>
          <w:szCs w:val="24"/>
        </w:rPr>
        <w:t>VIII PIELIKUMI</w:t>
      </w:r>
    </w:p>
    <w:tbl>
      <w:tblPr>
        <w:tblStyle w:val="Reatabula"/>
        <w:tblW w:w="8642" w:type="dxa"/>
        <w:tblLook w:val="04A0" w:firstRow="1" w:lastRow="0" w:firstColumn="1" w:lastColumn="0" w:noHBand="0" w:noVBand="1"/>
      </w:tblPr>
      <w:tblGrid>
        <w:gridCol w:w="1555"/>
        <w:gridCol w:w="4390"/>
        <w:gridCol w:w="2697"/>
      </w:tblGrid>
      <w:tr w:rsidR="005B61DF" w:rsidRPr="001F1EAD" w14:paraId="5A593BC2" w14:textId="77777777" w:rsidTr="005B61DF">
        <w:trPr>
          <w:trHeight w:val="454"/>
        </w:trPr>
        <w:tc>
          <w:tcPr>
            <w:tcW w:w="1555" w:type="dxa"/>
            <w:vAlign w:val="center"/>
          </w:tcPr>
          <w:p w14:paraId="213773CC" w14:textId="77777777" w:rsidR="005B61DF" w:rsidRPr="001F1EAD" w:rsidRDefault="005B61DF" w:rsidP="005B61DF">
            <w:pPr>
              <w:pStyle w:val="Bezatstarpm"/>
              <w:rPr>
                <w:rFonts w:asciiTheme="minorHAnsi" w:eastAsia="ArialMT" w:hAnsiTheme="minorHAnsi" w:cstheme="minorHAnsi"/>
              </w:rPr>
            </w:pPr>
            <w:r w:rsidRPr="001F1EAD">
              <w:rPr>
                <w:rFonts w:asciiTheme="minorHAnsi" w:eastAsia="ArialMT" w:hAnsiTheme="minorHAnsi" w:cstheme="minorHAnsi"/>
              </w:rPr>
              <w:t>1.pielikums</w:t>
            </w:r>
          </w:p>
        </w:tc>
        <w:tc>
          <w:tcPr>
            <w:tcW w:w="7087" w:type="dxa"/>
            <w:gridSpan w:val="2"/>
            <w:vAlign w:val="center"/>
          </w:tcPr>
          <w:p w14:paraId="383EC004" w14:textId="41177BEA" w:rsidR="005B61DF" w:rsidRPr="001F1EAD" w:rsidRDefault="005B61DF" w:rsidP="005B61DF">
            <w:pPr>
              <w:pStyle w:val="Bezatstarpm"/>
              <w:rPr>
                <w:rFonts w:asciiTheme="minorHAnsi" w:hAnsiTheme="minorHAnsi" w:cstheme="minorHAnsi"/>
              </w:rPr>
            </w:pPr>
            <w:r w:rsidRPr="001F1EAD">
              <w:rPr>
                <w:rFonts w:asciiTheme="minorHAnsi" w:hAnsiTheme="minorHAnsi" w:cstheme="minorHAnsi"/>
              </w:rPr>
              <w:t>Tehniskā specifikācija / Darba uzdevums</w:t>
            </w:r>
          </w:p>
        </w:tc>
      </w:tr>
      <w:tr w:rsidR="00F467AB" w:rsidRPr="001F1EAD" w14:paraId="3C775917" w14:textId="77777777" w:rsidTr="005B61DF">
        <w:trPr>
          <w:trHeight w:val="454"/>
        </w:trPr>
        <w:tc>
          <w:tcPr>
            <w:tcW w:w="1555" w:type="dxa"/>
            <w:vAlign w:val="center"/>
          </w:tcPr>
          <w:p w14:paraId="102BC815" w14:textId="45DE96E9" w:rsidR="00F467AB" w:rsidRPr="001F1EAD" w:rsidRDefault="00F467AB" w:rsidP="005B61DF">
            <w:pPr>
              <w:pStyle w:val="Bezatstarpm"/>
              <w:rPr>
                <w:rFonts w:asciiTheme="minorHAnsi" w:eastAsia="ArialMT" w:hAnsiTheme="minorHAnsi" w:cstheme="minorHAnsi"/>
              </w:rPr>
            </w:pPr>
            <w:r>
              <w:rPr>
                <w:rFonts w:asciiTheme="minorHAnsi" w:eastAsia="ArialMT" w:hAnsiTheme="minorHAnsi" w:cstheme="minorHAnsi"/>
              </w:rPr>
              <w:t>2</w:t>
            </w:r>
            <w:r w:rsidRPr="001F1EAD">
              <w:rPr>
                <w:rFonts w:asciiTheme="minorHAnsi" w:eastAsia="ArialMT" w:hAnsiTheme="minorHAnsi" w:cstheme="minorHAnsi"/>
              </w:rPr>
              <w:t>.pielikums</w:t>
            </w:r>
          </w:p>
        </w:tc>
        <w:tc>
          <w:tcPr>
            <w:tcW w:w="4390" w:type="dxa"/>
            <w:vAlign w:val="center"/>
          </w:tcPr>
          <w:p w14:paraId="7AA77543"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Pieteikuma dalībai atklātā konkursā veidlapa</w:t>
            </w:r>
          </w:p>
        </w:tc>
        <w:tc>
          <w:tcPr>
            <w:tcW w:w="2697" w:type="dxa"/>
            <w:vMerge w:val="restart"/>
            <w:vAlign w:val="center"/>
          </w:tcPr>
          <w:p w14:paraId="18597F5A"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Atlases prasību dokumenti</w:t>
            </w:r>
          </w:p>
        </w:tc>
      </w:tr>
      <w:tr w:rsidR="00F467AB" w:rsidRPr="001F1EAD" w14:paraId="27585FC6" w14:textId="77777777" w:rsidTr="005B61DF">
        <w:trPr>
          <w:trHeight w:val="454"/>
        </w:trPr>
        <w:tc>
          <w:tcPr>
            <w:tcW w:w="1555" w:type="dxa"/>
            <w:vAlign w:val="center"/>
          </w:tcPr>
          <w:p w14:paraId="49A1A670" w14:textId="2DB1799B" w:rsidR="00F467AB" w:rsidRPr="001F1EAD" w:rsidRDefault="00F467AB" w:rsidP="005B61DF">
            <w:pPr>
              <w:pStyle w:val="Bezatstarpm"/>
              <w:rPr>
                <w:rFonts w:asciiTheme="minorHAnsi" w:eastAsia="ArialMT" w:hAnsiTheme="minorHAnsi" w:cstheme="minorHAnsi"/>
              </w:rPr>
            </w:pPr>
            <w:r>
              <w:rPr>
                <w:rFonts w:asciiTheme="minorHAnsi" w:eastAsia="ArialMT" w:hAnsiTheme="minorHAnsi" w:cstheme="minorHAnsi"/>
              </w:rPr>
              <w:t>3</w:t>
            </w:r>
            <w:r w:rsidRPr="001F1EAD">
              <w:rPr>
                <w:rFonts w:asciiTheme="minorHAnsi" w:eastAsia="ArialMT" w:hAnsiTheme="minorHAnsi" w:cstheme="minorHAnsi"/>
              </w:rPr>
              <w:t>.pielikums</w:t>
            </w:r>
          </w:p>
        </w:tc>
        <w:tc>
          <w:tcPr>
            <w:tcW w:w="4390" w:type="dxa"/>
            <w:vAlign w:val="center"/>
          </w:tcPr>
          <w:p w14:paraId="597B03C8"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Informācijas par iepriekšējo pieredzi veidlapa</w:t>
            </w:r>
          </w:p>
        </w:tc>
        <w:tc>
          <w:tcPr>
            <w:tcW w:w="2697" w:type="dxa"/>
            <w:vMerge/>
            <w:vAlign w:val="center"/>
          </w:tcPr>
          <w:p w14:paraId="5F4CFB7A" w14:textId="77777777" w:rsidR="00F467AB" w:rsidRPr="001F1EAD" w:rsidRDefault="00F467AB" w:rsidP="005B61DF">
            <w:pPr>
              <w:pStyle w:val="Bezatstarpm"/>
              <w:rPr>
                <w:rFonts w:asciiTheme="minorHAnsi" w:hAnsiTheme="minorHAnsi" w:cstheme="minorHAnsi"/>
              </w:rPr>
            </w:pPr>
          </w:p>
        </w:tc>
      </w:tr>
      <w:tr w:rsidR="00F467AB" w:rsidRPr="001F1EAD" w14:paraId="663A1D1F" w14:textId="77777777" w:rsidTr="005B61DF">
        <w:trPr>
          <w:trHeight w:val="454"/>
        </w:trPr>
        <w:tc>
          <w:tcPr>
            <w:tcW w:w="1555" w:type="dxa"/>
            <w:vAlign w:val="center"/>
          </w:tcPr>
          <w:p w14:paraId="045EEA5A" w14:textId="0048A32E" w:rsidR="00F467AB" w:rsidRPr="001F1EAD" w:rsidRDefault="00F467AB" w:rsidP="005B61DF">
            <w:pPr>
              <w:pStyle w:val="Bezatstarpm"/>
              <w:rPr>
                <w:rFonts w:asciiTheme="minorHAnsi" w:eastAsia="ArialMT" w:hAnsiTheme="minorHAnsi" w:cstheme="minorHAnsi"/>
              </w:rPr>
            </w:pPr>
            <w:r>
              <w:rPr>
                <w:rFonts w:asciiTheme="minorHAnsi" w:eastAsia="ArialMT" w:hAnsiTheme="minorHAnsi" w:cstheme="minorHAnsi"/>
              </w:rPr>
              <w:t>4</w:t>
            </w:r>
            <w:r w:rsidRPr="001F1EAD">
              <w:rPr>
                <w:rFonts w:asciiTheme="minorHAnsi" w:eastAsia="ArialMT" w:hAnsiTheme="minorHAnsi" w:cstheme="minorHAnsi"/>
              </w:rPr>
              <w:t>.pielikums</w:t>
            </w:r>
          </w:p>
        </w:tc>
        <w:tc>
          <w:tcPr>
            <w:tcW w:w="4390" w:type="dxa"/>
            <w:vAlign w:val="center"/>
          </w:tcPr>
          <w:p w14:paraId="485133BF"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Finanšu piedāvājuma veidlapa</w:t>
            </w:r>
          </w:p>
        </w:tc>
        <w:tc>
          <w:tcPr>
            <w:tcW w:w="2697" w:type="dxa"/>
            <w:vAlign w:val="center"/>
          </w:tcPr>
          <w:p w14:paraId="6E3AF0F0"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Finanšu piedāvājuma prasību dokuments</w:t>
            </w:r>
          </w:p>
        </w:tc>
      </w:tr>
      <w:tr w:rsidR="00F467AB" w:rsidRPr="001F1EAD" w14:paraId="74AD1230" w14:textId="77777777" w:rsidTr="005B61DF">
        <w:trPr>
          <w:trHeight w:val="454"/>
        </w:trPr>
        <w:tc>
          <w:tcPr>
            <w:tcW w:w="1555" w:type="dxa"/>
            <w:vAlign w:val="center"/>
          </w:tcPr>
          <w:p w14:paraId="5E7C2ADE" w14:textId="4DBCF1A8" w:rsidR="00F467AB" w:rsidRPr="001F1EAD" w:rsidRDefault="00F467AB" w:rsidP="005B61DF">
            <w:pPr>
              <w:pStyle w:val="Bezatstarpm"/>
              <w:rPr>
                <w:rFonts w:asciiTheme="minorHAnsi" w:eastAsia="ArialMT" w:hAnsiTheme="minorHAnsi" w:cstheme="minorHAnsi"/>
              </w:rPr>
            </w:pPr>
            <w:r>
              <w:rPr>
                <w:rFonts w:asciiTheme="minorHAnsi" w:eastAsia="ArialMT" w:hAnsiTheme="minorHAnsi" w:cstheme="minorHAnsi"/>
              </w:rPr>
              <w:t>5</w:t>
            </w:r>
            <w:r w:rsidRPr="001F1EAD">
              <w:rPr>
                <w:rFonts w:asciiTheme="minorHAnsi" w:eastAsia="ArialMT" w:hAnsiTheme="minorHAnsi" w:cstheme="minorHAnsi"/>
              </w:rPr>
              <w:t>.pielikums</w:t>
            </w:r>
          </w:p>
        </w:tc>
        <w:tc>
          <w:tcPr>
            <w:tcW w:w="4390" w:type="dxa"/>
            <w:vAlign w:val="center"/>
          </w:tcPr>
          <w:p w14:paraId="5C85631C" w14:textId="77777777" w:rsidR="00F467AB" w:rsidRPr="001F1EAD" w:rsidRDefault="00F467AB" w:rsidP="005B61DF">
            <w:pPr>
              <w:pStyle w:val="Bezatstarpm"/>
              <w:rPr>
                <w:rFonts w:asciiTheme="minorHAnsi" w:hAnsiTheme="minorHAnsi" w:cstheme="minorHAnsi"/>
              </w:rPr>
            </w:pPr>
            <w:r w:rsidRPr="001F1EAD">
              <w:rPr>
                <w:rFonts w:asciiTheme="minorHAnsi" w:eastAsia="ArialMT" w:hAnsiTheme="minorHAnsi" w:cstheme="minorHAnsi"/>
              </w:rPr>
              <w:t>Informācija par līguma izpildi</w:t>
            </w:r>
            <w:r w:rsidRPr="001F1EAD">
              <w:rPr>
                <w:rFonts w:asciiTheme="minorHAnsi" w:hAnsiTheme="minorHAnsi" w:cstheme="minorHAnsi"/>
              </w:rPr>
              <w:t xml:space="preserve"> </w:t>
            </w:r>
            <w:r w:rsidRPr="001F1EAD">
              <w:rPr>
                <w:rFonts w:asciiTheme="minorHAnsi" w:eastAsia="ArialMT" w:hAnsiTheme="minorHAnsi" w:cstheme="minorHAnsi"/>
              </w:rPr>
              <w:t>veidlapa</w:t>
            </w:r>
          </w:p>
        </w:tc>
        <w:tc>
          <w:tcPr>
            <w:tcW w:w="2697" w:type="dxa"/>
            <w:vAlign w:val="center"/>
          </w:tcPr>
          <w:p w14:paraId="0438088F" w14:textId="77777777" w:rsidR="00F467AB" w:rsidRPr="001F1EAD" w:rsidRDefault="00F467AB" w:rsidP="005B61DF">
            <w:pPr>
              <w:pStyle w:val="Bezatstarpm"/>
              <w:rPr>
                <w:rFonts w:asciiTheme="minorHAnsi" w:hAnsiTheme="minorHAnsi" w:cstheme="minorHAnsi"/>
              </w:rPr>
            </w:pPr>
            <w:r w:rsidRPr="001F1EAD">
              <w:rPr>
                <w:rFonts w:asciiTheme="minorHAnsi" w:hAnsiTheme="minorHAnsi" w:cstheme="minorHAnsi"/>
              </w:rPr>
              <w:t>Tehniskā piedāvājuma prasību dokuments</w:t>
            </w:r>
          </w:p>
        </w:tc>
      </w:tr>
      <w:tr w:rsidR="005B61DF" w:rsidRPr="001F1EAD" w14:paraId="124CB3C1" w14:textId="77777777" w:rsidTr="005B61DF">
        <w:trPr>
          <w:trHeight w:val="454"/>
        </w:trPr>
        <w:tc>
          <w:tcPr>
            <w:tcW w:w="1555" w:type="dxa"/>
            <w:vAlign w:val="center"/>
          </w:tcPr>
          <w:p w14:paraId="2E9FBD24" w14:textId="7492D363" w:rsidR="005B61DF" w:rsidRPr="001F1EAD" w:rsidRDefault="005B61DF" w:rsidP="005B61DF">
            <w:pPr>
              <w:pStyle w:val="Bezatstarpm"/>
              <w:rPr>
                <w:rFonts w:asciiTheme="minorHAnsi" w:eastAsia="ArialMT" w:hAnsiTheme="minorHAnsi" w:cstheme="minorHAnsi"/>
              </w:rPr>
            </w:pPr>
            <w:r>
              <w:rPr>
                <w:rFonts w:asciiTheme="minorHAnsi" w:eastAsia="ArialMT" w:hAnsiTheme="minorHAnsi" w:cstheme="minorHAnsi"/>
              </w:rPr>
              <w:t>6</w:t>
            </w:r>
            <w:r w:rsidRPr="001F1EAD">
              <w:rPr>
                <w:rFonts w:asciiTheme="minorHAnsi" w:eastAsia="ArialMT" w:hAnsiTheme="minorHAnsi" w:cstheme="minorHAnsi"/>
              </w:rPr>
              <w:t>.pielikums</w:t>
            </w:r>
          </w:p>
        </w:tc>
        <w:tc>
          <w:tcPr>
            <w:tcW w:w="7087" w:type="dxa"/>
            <w:gridSpan w:val="2"/>
            <w:vAlign w:val="center"/>
          </w:tcPr>
          <w:p w14:paraId="2FA61A53" w14:textId="7974A947" w:rsidR="005B61DF" w:rsidRPr="001F1EAD" w:rsidRDefault="005B61DF" w:rsidP="005B61DF">
            <w:pPr>
              <w:pStyle w:val="Bezatstarpm"/>
              <w:rPr>
                <w:rFonts w:asciiTheme="minorHAnsi" w:hAnsiTheme="minorHAnsi" w:cstheme="minorHAnsi"/>
              </w:rPr>
            </w:pPr>
            <w:r w:rsidRPr="001F1EAD">
              <w:rPr>
                <w:rFonts w:asciiTheme="minorHAnsi" w:hAnsiTheme="minorHAnsi" w:cstheme="minorHAnsi"/>
              </w:rPr>
              <w:t>Līguma projekts</w:t>
            </w:r>
          </w:p>
        </w:tc>
      </w:tr>
    </w:tbl>
    <w:p w14:paraId="394EDB14" w14:textId="77777777" w:rsidR="00F467AB" w:rsidRPr="001F1EAD" w:rsidRDefault="00F467AB" w:rsidP="005701BF">
      <w:pPr>
        <w:rPr>
          <w:rFonts w:cstheme="minorHAnsi"/>
          <w:sz w:val="24"/>
          <w:szCs w:val="24"/>
          <w:highlight w:val="yellow"/>
        </w:rPr>
      </w:pPr>
    </w:p>
    <w:sectPr w:rsidR="00F467AB" w:rsidRPr="001F1EAD" w:rsidSect="00660851">
      <w:footerReference w:type="default" r:id="rId20"/>
      <w:pgSz w:w="11906" w:h="16838"/>
      <w:pgMar w:top="1418"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989EE" w14:textId="77777777" w:rsidR="00B448AC" w:rsidRDefault="00B448AC" w:rsidP="00E336AC">
      <w:pPr>
        <w:spacing w:after="0" w:line="240" w:lineRule="auto"/>
      </w:pPr>
      <w:r>
        <w:separator/>
      </w:r>
    </w:p>
  </w:endnote>
  <w:endnote w:type="continuationSeparator" w:id="0">
    <w:p w14:paraId="06E6D324" w14:textId="77777777" w:rsidR="00B448AC" w:rsidRDefault="00B448AC" w:rsidP="00E3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TimesNewRoman">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TimesNewRomanPSMT">
    <w:charset w:val="CC"/>
    <w:family w:val="roman"/>
    <w:pitch w:val="default"/>
  </w:font>
  <w:font w:name="ArialMT">
    <w:charset w:val="00"/>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971"/>
      <w:docPartObj>
        <w:docPartGallery w:val="Page Numbers (Bottom of Page)"/>
        <w:docPartUnique/>
      </w:docPartObj>
    </w:sdtPr>
    <w:sdtEndPr>
      <w:rPr>
        <w:rFonts w:ascii="Times New Roman" w:hAnsi="Times New Roman" w:cs="Times New Roman"/>
      </w:rPr>
    </w:sdtEndPr>
    <w:sdtContent>
      <w:p w14:paraId="64134357" w14:textId="77777777" w:rsidR="003E3C70" w:rsidRPr="00826F70" w:rsidRDefault="003E3C70">
        <w:pPr>
          <w:pStyle w:val="Kjene"/>
          <w:jc w:val="right"/>
          <w:rPr>
            <w:rFonts w:ascii="Times New Roman" w:hAnsi="Times New Roman" w:cs="Times New Roman"/>
          </w:rPr>
        </w:pPr>
        <w:r w:rsidRPr="00826F70">
          <w:rPr>
            <w:rFonts w:ascii="Times New Roman" w:hAnsi="Times New Roman" w:cs="Times New Roman"/>
            <w:sz w:val="20"/>
            <w:szCs w:val="20"/>
          </w:rPr>
          <w:fldChar w:fldCharType="begin"/>
        </w:r>
        <w:r w:rsidRPr="00826F70">
          <w:rPr>
            <w:rFonts w:ascii="Times New Roman" w:hAnsi="Times New Roman" w:cs="Times New Roman"/>
            <w:sz w:val="20"/>
            <w:szCs w:val="20"/>
          </w:rPr>
          <w:instrText>PAGE   \* MERGEFORMAT</w:instrText>
        </w:r>
        <w:r w:rsidRPr="00826F70">
          <w:rPr>
            <w:rFonts w:ascii="Times New Roman" w:hAnsi="Times New Roman" w:cs="Times New Roman"/>
            <w:sz w:val="20"/>
            <w:szCs w:val="20"/>
          </w:rPr>
          <w:fldChar w:fldCharType="separate"/>
        </w:r>
        <w:r w:rsidR="00FA385C">
          <w:rPr>
            <w:rFonts w:ascii="Times New Roman" w:hAnsi="Times New Roman" w:cs="Times New Roman"/>
            <w:noProof/>
            <w:sz w:val="20"/>
            <w:szCs w:val="20"/>
          </w:rPr>
          <w:t>11</w:t>
        </w:r>
        <w:r w:rsidRPr="00826F70">
          <w:rPr>
            <w:rFonts w:ascii="Times New Roman" w:hAnsi="Times New Roman" w:cs="Times New Roman"/>
            <w:sz w:val="20"/>
            <w:szCs w:val="20"/>
          </w:rPr>
          <w:fldChar w:fldCharType="end"/>
        </w:r>
      </w:p>
    </w:sdtContent>
  </w:sdt>
  <w:p w14:paraId="520B4D7A" w14:textId="77777777" w:rsidR="003E3C70" w:rsidRDefault="003E3C7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C9C5" w14:textId="77777777" w:rsidR="00B448AC" w:rsidRDefault="00B448AC" w:rsidP="00E336AC">
      <w:pPr>
        <w:spacing w:after="0" w:line="240" w:lineRule="auto"/>
      </w:pPr>
      <w:r>
        <w:separator/>
      </w:r>
    </w:p>
  </w:footnote>
  <w:footnote w:type="continuationSeparator" w:id="0">
    <w:p w14:paraId="0298805F" w14:textId="77777777" w:rsidR="00B448AC" w:rsidRDefault="00B448AC" w:rsidP="00E336AC">
      <w:pPr>
        <w:spacing w:after="0" w:line="240" w:lineRule="auto"/>
      </w:pPr>
      <w:r>
        <w:continuationSeparator/>
      </w:r>
    </w:p>
  </w:footnote>
  <w:footnote w:id="1">
    <w:p w14:paraId="3E2CFFC3" w14:textId="77777777" w:rsidR="003E3C70" w:rsidRPr="00FE6A50" w:rsidRDefault="003E3C70">
      <w:pPr>
        <w:pStyle w:val="Vresteksts"/>
        <w:rPr>
          <w:rFonts w:ascii="Arial" w:hAnsi="Arial" w:cs="Arial"/>
        </w:rPr>
      </w:pPr>
      <w:r w:rsidRPr="00FE6A50">
        <w:rPr>
          <w:rStyle w:val="Vresatsauce"/>
          <w:rFonts w:ascii="Arial" w:hAnsi="Arial" w:cs="Arial"/>
        </w:rPr>
        <w:footnoteRef/>
      </w:r>
      <w:r w:rsidRPr="00FE6A50">
        <w:rPr>
          <w:rFonts w:ascii="Arial" w:hAnsi="Arial" w:cs="Arial"/>
        </w:rPr>
        <w:t xml:space="preserve"> Atkritumu apsaimniekošanas likums, skatīt: </w:t>
      </w:r>
      <w:hyperlink r:id="rId1" w:history="1">
        <w:r w:rsidRPr="00FE6A50">
          <w:rPr>
            <w:rStyle w:val="Hipersaite"/>
            <w:rFonts w:ascii="Arial" w:hAnsi="Arial" w:cs="Arial"/>
          </w:rPr>
          <w:t>https://likumi.lv/doc.php?id=221378</w:t>
        </w:r>
      </w:hyperlink>
      <w:r w:rsidRPr="00FE6A50">
        <w:rPr>
          <w:rFonts w:ascii="Arial" w:hAnsi="Arial" w:cs="Arial"/>
        </w:rPr>
        <w:t xml:space="preserve"> </w:t>
      </w:r>
    </w:p>
  </w:footnote>
  <w:footnote w:id="2">
    <w:p w14:paraId="5F5CC1BE" w14:textId="77777777" w:rsidR="003E3C70" w:rsidRPr="00FE6A50" w:rsidRDefault="003E3C70">
      <w:pPr>
        <w:pStyle w:val="Vresteksts"/>
        <w:rPr>
          <w:rFonts w:ascii="Arial" w:hAnsi="Arial" w:cs="Arial"/>
        </w:rPr>
      </w:pPr>
      <w:r w:rsidRPr="00FE6A50">
        <w:rPr>
          <w:rStyle w:val="Vresatsauce"/>
          <w:rFonts w:ascii="Arial" w:hAnsi="Arial" w:cs="Arial"/>
        </w:rPr>
        <w:footnoteRef/>
      </w:r>
      <w:r w:rsidRPr="00FE6A50">
        <w:rPr>
          <w:rFonts w:ascii="Arial" w:hAnsi="Arial" w:cs="Arial"/>
        </w:rPr>
        <w:t xml:space="preserve"> Publisko iepirkumu likums, skatīt: </w:t>
      </w:r>
      <w:hyperlink r:id="rId2" w:history="1">
        <w:r w:rsidRPr="00FE6A50">
          <w:rPr>
            <w:rStyle w:val="Hipersaite"/>
            <w:rFonts w:ascii="Arial" w:hAnsi="Arial" w:cs="Arial"/>
          </w:rPr>
          <w:t>https://likumi.lv/doc.php?id=287760</w:t>
        </w:r>
      </w:hyperlink>
    </w:p>
  </w:footnote>
  <w:footnote w:id="3">
    <w:p w14:paraId="04817111" w14:textId="50F13255" w:rsidR="003E3C70" w:rsidRPr="00A17A35" w:rsidRDefault="003E3C70" w:rsidP="00A17A35">
      <w:pPr>
        <w:pStyle w:val="Vresteksts"/>
      </w:pPr>
      <w:r w:rsidRPr="00FE6A50">
        <w:rPr>
          <w:rStyle w:val="Vresatsauce"/>
          <w:rFonts w:ascii="Arial" w:hAnsi="Arial" w:cs="Arial"/>
        </w:rPr>
        <w:footnoteRef/>
      </w:r>
      <w:r w:rsidRPr="00FE6A50">
        <w:rPr>
          <w:rFonts w:ascii="Arial" w:hAnsi="Arial" w:cs="Arial"/>
        </w:rPr>
        <w:t xml:space="preserve"> Ministru kabineta 2017.gada 27.februāra noteikumi Nr.107 “Iepirkuma procedūru un metu konkursu norises kārtība”, skatīt:  https://likumi.lv/ta/id/289086-iepirkuma-proceduru-un-metu-konkursu-norises-kartiba</w:t>
      </w:r>
    </w:p>
  </w:footnote>
  <w:footnote w:id="4">
    <w:p w14:paraId="15A80D41" w14:textId="1E7AA0FD" w:rsidR="003E3C70" w:rsidRDefault="003E3C70">
      <w:pPr>
        <w:pStyle w:val="Vresteksts"/>
      </w:pPr>
      <w:r>
        <w:rPr>
          <w:rStyle w:val="Vresatsauce"/>
        </w:rPr>
        <w:footnoteRef/>
      </w:r>
      <w:r>
        <w:t xml:space="preserve"> </w:t>
      </w:r>
      <w:r w:rsidRPr="00027A4A">
        <w:t xml:space="preserve">Ministru kabineta 2017.gada 27.februāra noteikumi Nr.107 “Iepirkuma procedūru un metu konkursu norises kārtība”, skatīt:  </w:t>
      </w:r>
      <w:hyperlink r:id="rId3" w:history="1">
        <w:r w:rsidRPr="005A3070">
          <w:rPr>
            <w:rStyle w:val="Hipersaite"/>
          </w:rPr>
          <w:t>https://likumi.lv/ta/id/289086-iepirkuma-proceduru-un-metu-konkursu-norises-kartiba</w:t>
        </w:r>
      </w:hyperlink>
      <w:r>
        <w:t xml:space="preserve"> </w:t>
      </w:r>
    </w:p>
  </w:footnote>
  <w:footnote w:id="5">
    <w:p w14:paraId="74DB40E3" w14:textId="77777777" w:rsidR="003E3C70" w:rsidRDefault="003E3C70" w:rsidP="000E0132">
      <w:pPr>
        <w:pStyle w:val="Vresteksts"/>
      </w:pPr>
      <w:r>
        <w:rPr>
          <w:rStyle w:val="Vresatsauce"/>
        </w:rPr>
        <w:footnoteRef/>
      </w:r>
      <w:r>
        <w:t xml:space="preserve"> Ministru kabineta 2017.gada 28.februāra noteikumi Nr.107 </w:t>
      </w:r>
      <w:r w:rsidRPr="00431D23">
        <w:t>“Iepirkumu procedūru un metu konkursu norises kārtība”</w:t>
      </w:r>
      <w:r>
        <w:t xml:space="preserve">, skatīt: </w:t>
      </w:r>
      <w:hyperlink r:id="rId4" w:history="1">
        <w:r w:rsidRPr="00D403E3">
          <w:rPr>
            <w:rStyle w:val="Hipersaite"/>
          </w:rPr>
          <w:t>https://likumi.lv/ta/id/289086-iepirkuma-proceduru-un-metu-konkursu-norises-kartiba</w:t>
        </w:r>
      </w:hyperlink>
      <w:r>
        <w:t xml:space="preserve"> </w:t>
      </w:r>
    </w:p>
  </w:footnote>
  <w:footnote w:id="6">
    <w:p w14:paraId="1A5528A6" w14:textId="77777777" w:rsidR="003E3C70" w:rsidRDefault="003E3C70" w:rsidP="00E52DF4">
      <w:pPr>
        <w:pStyle w:val="Vresteksts"/>
        <w:jc w:val="both"/>
      </w:pPr>
      <w:r>
        <w:rPr>
          <w:rStyle w:val="Vresatsauce"/>
        </w:rPr>
        <w:footnoteRef/>
      </w:r>
      <w:r>
        <w:t xml:space="preserve"> </w:t>
      </w:r>
      <w:r w:rsidRPr="00E52DF4">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7">
    <w:p w14:paraId="630192D6" w14:textId="77777777" w:rsidR="00E93FF5" w:rsidRDefault="00E93FF5" w:rsidP="00E93FF5">
      <w:pPr>
        <w:pStyle w:val="Vresteksts"/>
      </w:pPr>
      <w:r>
        <w:rPr>
          <w:rStyle w:val="Vresatsauce"/>
        </w:rPr>
        <w:footnoteRef/>
      </w:r>
      <w:r>
        <w:t xml:space="preserve"> Publisko iepirkumu likuma (turpmāk - PIL) izpratnē apakšuzņēmējs ir pretendenta nolīgta persona vai savukārt tās nolīgta persona, kura veic būvdarbus vai sniedz pakalpojumus iepirkuma līguma izpildei. </w:t>
      </w:r>
    </w:p>
    <w:p w14:paraId="4E6B0C95" w14:textId="77777777" w:rsidR="00E93FF5" w:rsidRDefault="00E93FF5" w:rsidP="00E93FF5">
      <w:pPr>
        <w:pStyle w:val="Vresteksts"/>
      </w:pPr>
      <w:r>
        <w:t>Apakšuzņēmēja veicamo būvdarbu vai sniedzamo pakalpojumu kopējo vērtību noteic saskaņā ar PIL 63.panta trešo daļu.</w:t>
      </w:r>
    </w:p>
  </w:footnote>
  <w:footnote w:id="8">
    <w:p w14:paraId="57065F3D" w14:textId="48E37AE0" w:rsidR="003E3C70" w:rsidRDefault="003E3C70">
      <w:pPr>
        <w:pStyle w:val="Vresteksts"/>
      </w:pPr>
      <w:r>
        <w:rPr>
          <w:rStyle w:val="Vresatsauce"/>
        </w:rPr>
        <w:footnoteRef/>
      </w:r>
      <w:r>
        <w:t xml:space="preserve"> </w:t>
      </w:r>
      <w:r w:rsidRPr="009D509A">
        <w:rPr>
          <w:rFonts w:ascii="Arial" w:hAnsi="Arial" w:cs="Arial"/>
        </w:rPr>
        <w:t xml:space="preserve">Atkritumu apsaimniekošanas likums, skatīt: </w:t>
      </w:r>
      <w:hyperlink r:id="rId5" w:history="1">
        <w:r w:rsidRPr="009D509A">
          <w:rPr>
            <w:rStyle w:val="Hipersaite"/>
            <w:rFonts w:ascii="Arial" w:hAnsi="Arial" w:cs="Arial"/>
          </w:rPr>
          <w:t>https://likumi.lv/doc.php?id=221378</w:t>
        </w:r>
      </w:hyperlink>
      <w:r>
        <w:t xml:space="preserve"> </w:t>
      </w:r>
    </w:p>
  </w:footnote>
  <w:footnote w:id="9">
    <w:p w14:paraId="313768FF" w14:textId="77777777" w:rsidR="003E3C70" w:rsidRPr="00267D0D" w:rsidRDefault="003E3C70" w:rsidP="000D5F8B">
      <w:pPr>
        <w:pStyle w:val="Vresteksts"/>
        <w:ind w:firstLine="1"/>
        <w:jc w:val="both"/>
        <w:rPr>
          <w:rFonts w:ascii="Arial" w:hAnsi="Arial" w:cs="Arial"/>
          <w:i/>
          <w:sz w:val="16"/>
          <w:szCs w:val="16"/>
        </w:rPr>
      </w:pPr>
      <w:r w:rsidRPr="00267D0D">
        <w:rPr>
          <w:rStyle w:val="Vresatsauce"/>
          <w:rFonts w:ascii="Arial" w:hAnsi="Arial" w:cs="Arial"/>
          <w:sz w:val="16"/>
          <w:szCs w:val="16"/>
        </w:rPr>
        <w:footnoteRef/>
      </w:r>
      <w:r w:rsidRPr="007E5F89">
        <w:t xml:space="preserve"> </w:t>
      </w:r>
      <w:r w:rsidRPr="00267D0D">
        <w:rPr>
          <w:rFonts w:ascii="Arial" w:hAnsi="Arial" w:cs="Arial"/>
          <w:i/>
          <w:sz w:val="16"/>
          <w:szCs w:val="16"/>
        </w:rPr>
        <w:t xml:space="preserve">Latvijas Republikā spēkā </w:t>
      </w:r>
      <w:r w:rsidRPr="00267D0D">
        <w:rPr>
          <w:rFonts w:ascii="Arial" w:eastAsia="Helvetica" w:hAnsi="Arial" w:cs="Arial"/>
          <w:i/>
          <w:sz w:val="16"/>
          <w:szCs w:val="16"/>
        </w:rPr>
        <w:t>Ministru kabineta 2000.gada 22.augusta noteikumi Nr.291 “Kārtība, kādā apliecināmi dokumentu tulkojumi valsts valodā”, skatīt:</w:t>
      </w:r>
      <w:r w:rsidRPr="00267D0D">
        <w:rPr>
          <w:rFonts w:ascii="Arial" w:hAnsi="Arial" w:cs="Arial"/>
          <w:i/>
          <w:sz w:val="16"/>
          <w:szCs w:val="16"/>
        </w:rPr>
        <w:t xml:space="preserve"> </w:t>
      </w:r>
      <w:hyperlink r:id="rId6" w:history="1">
        <w:r w:rsidRPr="00267D0D">
          <w:rPr>
            <w:rStyle w:val="Hipersaite"/>
            <w:rFonts w:ascii="Arial" w:eastAsia="Helvetica" w:hAnsi="Arial" w:cs="Arial"/>
            <w:i/>
            <w:sz w:val="16"/>
            <w:szCs w:val="16"/>
          </w:rPr>
          <w:t>http://likumi.lv/doc.php?id=10127</w:t>
        </w:r>
      </w:hyperlink>
      <w:r w:rsidRPr="00267D0D">
        <w:rPr>
          <w:rFonts w:ascii="Arial" w:eastAsia="Helvetica" w:hAnsi="Arial" w:cs="Arial"/>
          <w:i/>
          <w:sz w:val="16"/>
          <w:szCs w:val="16"/>
        </w:rPr>
        <w:t xml:space="preserve">. </w:t>
      </w:r>
    </w:p>
  </w:footnote>
  <w:footnote w:id="10">
    <w:p w14:paraId="35C3D794" w14:textId="77777777" w:rsidR="003E3C70" w:rsidRPr="00267D0D" w:rsidRDefault="003E3C70" w:rsidP="000D5F8B">
      <w:pPr>
        <w:pStyle w:val="Pamatteksts"/>
        <w:tabs>
          <w:tab w:val="left" w:pos="142"/>
          <w:tab w:val="left" w:pos="567"/>
          <w:tab w:val="left" w:pos="851"/>
        </w:tabs>
        <w:ind w:firstLine="1"/>
        <w:jc w:val="both"/>
        <w:rPr>
          <w:rFonts w:ascii="Arial" w:hAnsi="Arial" w:cs="Arial"/>
          <w:i/>
          <w:sz w:val="16"/>
          <w:szCs w:val="16"/>
        </w:rPr>
      </w:pPr>
      <w:r w:rsidRPr="00267D0D">
        <w:rPr>
          <w:rStyle w:val="Vresatsauce"/>
          <w:rFonts w:ascii="Arial" w:hAnsi="Arial" w:cs="Arial"/>
          <w:i/>
          <w:sz w:val="16"/>
          <w:szCs w:val="16"/>
        </w:rPr>
        <w:footnoteRef/>
      </w:r>
      <w:r w:rsidRPr="00267D0D">
        <w:rPr>
          <w:rFonts w:ascii="Arial" w:hAnsi="Arial" w:cs="Arial"/>
          <w:i/>
          <w:sz w:val="16"/>
          <w:szCs w:val="16"/>
        </w:rPr>
        <w:t xml:space="preserve">Eiropas vienotais iepirkuma procedūras dokuments (ESPD) (vietnē </w:t>
      </w:r>
      <w:hyperlink r:id="rId7" w:history="1">
        <w:r w:rsidRPr="00267D0D">
          <w:rPr>
            <w:rStyle w:val="Hipersaite"/>
            <w:rFonts w:ascii="Arial" w:hAnsi="Arial" w:cs="Arial"/>
            <w:i/>
            <w:sz w:val="16"/>
            <w:szCs w:val="16"/>
          </w:rPr>
          <w:t>https://ec.europa.eu/growth/tools-databases/espd/filter?lang=lv</w:t>
        </w:r>
      </w:hyperlink>
      <w:r w:rsidRPr="00267D0D">
        <w:rPr>
          <w:rFonts w:ascii="Arial" w:hAnsi="Arial" w:cs="Arial"/>
          <w:i/>
          <w:sz w:val="16"/>
          <w:szCs w:val="16"/>
        </w:rPr>
        <w:t>)</w:t>
      </w:r>
    </w:p>
    <w:p w14:paraId="3532138C" w14:textId="77777777" w:rsidR="003E3C70" w:rsidRDefault="003E3C70" w:rsidP="000D5F8B">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B3614"/>
    <w:multiLevelType w:val="hybridMultilevel"/>
    <w:tmpl w:val="6900809E"/>
    <w:lvl w:ilvl="0" w:tplc="FA48359E">
      <w:start w:val="2"/>
      <w:numFmt w:val="bullet"/>
      <w:lvlText w:val="-"/>
      <w:lvlJc w:val="left"/>
      <w:pPr>
        <w:ind w:left="720" w:hanging="360"/>
      </w:pPr>
      <w:rPr>
        <w:rFonts w:ascii="Arial" w:eastAsia="Times New Roman"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10108A"/>
    <w:multiLevelType w:val="multilevel"/>
    <w:tmpl w:val="8972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D74ED1"/>
    <w:multiLevelType w:val="hybridMultilevel"/>
    <w:tmpl w:val="77CEA0A6"/>
    <w:lvl w:ilvl="0" w:tplc="DFE62812">
      <w:numFmt w:val="bullet"/>
      <w:lvlText w:val=""/>
      <w:lvlJc w:val="left"/>
      <w:pPr>
        <w:ind w:left="60" w:hanging="420"/>
      </w:pPr>
      <w:rPr>
        <w:rFonts w:ascii="Symbol" w:eastAsia="Times New Roman" w:hAnsi="Symbol"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4">
    <w:nsid w:val="09EF5648"/>
    <w:multiLevelType w:val="multilevel"/>
    <w:tmpl w:val="8972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90636DB"/>
    <w:multiLevelType w:val="hybridMultilevel"/>
    <w:tmpl w:val="43522F9C"/>
    <w:lvl w:ilvl="0" w:tplc="C6F65BDE">
      <w:start w:val="1"/>
      <w:numFmt w:val="lowerLetter"/>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AC734E"/>
    <w:multiLevelType w:val="multilevel"/>
    <w:tmpl w:val="7F38FA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7E6A48"/>
    <w:multiLevelType w:val="multilevel"/>
    <w:tmpl w:val="8972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094FB8"/>
    <w:multiLevelType w:val="hybridMultilevel"/>
    <w:tmpl w:val="29FE600E"/>
    <w:lvl w:ilvl="0" w:tplc="E62A7568">
      <w:start w:val="1"/>
      <w:numFmt w:val="decimal"/>
      <w:lvlText w:val="%1."/>
      <w:lvlJc w:val="left"/>
      <w:pPr>
        <w:ind w:left="-20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3AFF1692"/>
    <w:multiLevelType w:val="multilevel"/>
    <w:tmpl w:val="FA5892B6"/>
    <w:lvl w:ilvl="0">
      <w:start w:val="3"/>
      <w:numFmt w:val="decimal"/>
      <w:lvlText w:val="%1."/>
      <w:lvlJc w:val="left"/>
      <w:pPr>
        <w:ind w:left="495" w:hanging="495"/>
      </w:pPr>
      <w:rPr>
        <w:rFonts w:hint="default"/>
        <w:b w:val="0"/>
      </w:rPr>
    </w:lvl>
    <w:lvl w:ilvl="1">
      <w:start w:val="9"/>
      <w:numFmt w:val="decimal"/>
      <w:lvlText w:val="%1.%2."/>
      <w:lvlJc w:val="left"/>
      <w:pPr>
        <w:ind w:left="636" w:hanging="495"/>
      </w:pPr>
      <w:rPr>
        <w:rFonts w:hint="default"/>
        <w:b/>
      </w:rPr>
    </w:lvl>
    <w:lvl w:ilvl="2">
      <w:start w:val="1"/>
      <w:numFmt w:val="decimal"/>
      <w:lvlText w:val="%1.%2.%3."/>
      <w:lvlJc w:val="left"/>
      <w:pPr>
        <w:ind w:left="1002" w:hanging="720"/>
      </w:pPr>
      <w:rPr>
        <w:rFonts w:hint="default"/>
        <w:b w:val="0"/>
      </w:rPr>
    </w:lvl>
    <w:lvl w:ilvl="3">
      <w:start w:val="1"/>
      <w:numFmt w:val="decimal"/>
      <w:lvlText w:val="%1.%2.%3.%4."/>
      <w:lvlJc w:val="left"/>
      <w:pPr>
        <w:ind w:left="1143" w:hanging="720"/>
      </w:pPr>
      <w:rPr>
        <w:rFonts w:hint="default"/>
        <w:b w:val="0"/>
      </w:rPr>
    </w:lvl>
    <w:lvl w:ilvl="4">
      <w:start w:val="1"/>
      <w:numFmt w:val="decimal"/>
      <w:lvlText w:val="%1.%2.%3.%4.%5."/>
      <w:lvlJc w:val="left"/>
      <w:pPr>
        <w:ind w:left="1644" w:hanging="1080"/>
      </w:pPr>
      <w:rPr>
        <w:rFonts w:hint="default"/>
        <w:b w:val="0"/>
      </w:rPr>
    </w:lvl>
    <w:lvl w:ilvl="5">
      <w:start w:val="1"/>
      <w:numFmt w:val="decimal"/>
      <w:lvlText w:val="%1.%2.%3.%4.%5.%6."/>
      <w:lvlJc w:val="left"/>
      <w:pPr>
        <w:ind w:left="1785" w:hanging="1080"/>
      </w:pPr>
      <w:rPr>
        <w:rFonts w:hint="default"/>
        <w:b w:val="0"/>
      </w:rPr>
    </w:lvl>
    <w:lvl w:ilvl="6">
      <w:start w:val="1"/>
      <w:numFmt w:val="decimal"/>
      <w:lvlText w:val="%1.%2.%3.%4.%5.%6.%7."/>
      <w:lvlJc w:val="left"/>
      <w:pPr>
        <w:ind w:left="2286" w:hanging="1440"/>
      </w:pPr>
      <w:rPr>
        <w:rFonts w:hint="default"/>
        <w:b w:val="0"/>
      </w:rPr>
    </w:lvl>
    <w:lvl w:ilvl="7">
      <w:start w:val="1"/>
      <w:numFmt w:val="decimal"/>
      <w:lvlText w:val="%1.%2.%3.%4.%5.%6.%7.%8."/>
      <w:lvlJc w:val="left"/>
      <w:pPr>
        <w:ind w:left="2427" w:hanging="1440"/>
      </w:pPr>
      <w:rPr>
        <w:rFonts w:hint="default"/>
        <w:b w:val="0"/>
      </w:rPr>
    </w:lvl>
    <w:lvl w:ilvl="8">
      <w:start w:val="1"/>
      <w:numFmt w:val="decimal"/>
      <w:lvlText w:val="%1.%2.%3.%4.%5.%6.%7.%8.%9."/>
      <w:lvlJc w:val="left"/>
      <w:pPr>
        <w:ind w:left="2928" w:hanging="1800"/>
      </w:pPr>
      <w:rPr>
        <w:rFonts w:hint="default"/>
        <w:b w:val="0"/>
      </w:rPr>
    </w:lvl>
  </w:abstractNum>
  <w:abstractNum w:abstractNumId="14">
    <w:nsid w:val="3DB168A3"/>
    <w:multiLevelType w:val="multilevel"/>
    <w:tmpl w:val="0E30ADD2"/>
    <w:lvl w:ilvl="0">
      <w:start w:val="3"/>
      <w:numFmt w:val="decimal"/>
      <w:lvlText w:val="%1."/>
      <w:lvlJc w:val="left"/>
      <w:pPr>
        <w:ind w:left="495" w:hanging="495"/>
      </w:pPr>
      <w:rPr>
        <w:rFonts w:hint="default"/>
        <w:b w:val="0"/>
      </w:rPr>
    </w:lvl>
    <w:lvl w:ilvl="1">
      <w:start w:val="7"/>
      <w:numFmt w:val="decimal"/>
      <w:lvlText w:val="%1.%2."/>
      <w:lvlJc w:val="left"/>
      <w:pPr>
        <w:ind w:left="855" w:hanging="495"/>
      </w:pPr>
      <w:rPr>
        <w:rFonts w:hint="default"/>
        <w:b w:val="0"/>
      </w:rPr>
    </w:lvl>
    <w:lvl w:ilvl="2">
      <w:start w:val="1"/>
      <w:numFmt w:val="decimal"/>
      <w:lvlText w:val="%1.%2.%3."/>
      <w:lvlJc w:val="left"/>
      <w:pPr>
        <w:ind w:left="100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3FAF6430"/>
    <w:multiLevelType w:val="multilevel"/>
    <w:tmpl w:val="8972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6551FE"/>
    <w:multiLevelType w:val="multilevel"/>
    <w:tmpl w:val="343890E8"/>
    <w:lvl w:ilvl="0">
      <w:start w:val="1"/>
      <w:numFmt w:val="decimal"/>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6F3157B"/>
    <w:multiLevelType w:val="hybridMultilevel"/>
    <w:tmpl w:val="21A2B7B4"/>
    <w:lvl w:ilvl="0" w:tplc="678CF7EE">
      <w:numFmt w:val="bullet"/>
      <w:lvlText w:val="-"/>
      <w:lvlJc w:val="left"/>
      <w:pPr>
        <w:ind w:left="720" w:hanging="360"/>
      </w:pPr>
      <w:rPr>
        <w:rFonts w:ascii="Arial" w:eastAsiaTheme="minorHAnsi"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7942FA3"/>
    <w:multiLevelType w:val="hybridMultilevel"/>
    <w:tmpl w:val="A1EA2A4A"/>
    <w:lvl w:ilvl="0" w:tplc="B4743408">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F39709C"/>
    <w:multiLevelType w:val="multilevel"/>
    <w:tmpl w:val="3B408C66"/>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BF7A1C"/>
    <w:multiLevelType w:val="hybridMultilevel"/>
    <w:tmpl w:val="CB7C11CC"/>
    <w:lvl w:ilvl="0" w:tplc="DFE62812">
      <w:numFmt w:val="bullet"/>
      <w:lvlText w:val=""/>
      <w:lvlJc w:val="left"/>
      <w:pPr>
        <w:ind w:left="-300" w:hanging="420"/>
      </w:pPr>
      <w:rPr>
        <w:rFonts w:ascii="Symbol" w:eastAsia="Times New Roman" w:hAnsi="Symbo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51BA0255"/>
    <w:multiLevelType w:val="hybridMultilevel"/>
    <w:tmpl w:val="82EE4FFE"/>
    <w:lvl w:ilvl="0" w:tplc="E62A7568">
      <w:start w:val="1"/>
      <w:numFmt w:val="decimal"/>
      <w:lvlText w:val="%1."/>
      <w:lvlJc w:val="left"/>
      <w:pPr>
        <w:ind w:left="-208" w:hanging="360"/>
      </w:pPr>
      <w:rPr>
        <w:rFonts w:hint="default"/>
      </w:rPr>
    </w:lvl>
    <w:lvl w:ilvl="1" w:tplc="04260019" w:tentative="1">
      <w:start w:val="1"/>
      <w:numFmt w:val="lowerLetter"/>
      <w:lvlText w:val="%2."/>
      <w:lvlJc w:val="left"/>
      <w:pPr>
        <w:ind w:left="512" w:hanging="360"/>
      </w:pPr>
    </w:lvl>
    <w:lvl w:ilvl="2" w:tplc="0426001B" w:tentative="1">
      <w:start w:val="1"/>
      <w:numFmt w:val="lowerRoman"/>
      <w:lvlText w:val="%3."/>
      <w:lvlJc w:val="right"/>
      <w:pPr>
        <w:ind w:left="1232" w:hanging="180"/>
      </w:pPr>
    </w:lvl>
    <w:lvl w:ilvl="3" w:tplc="0426000F" w:tentative="1">
      <w:start w:val="1"/>
      <w:numFmt w:val="decimal"/>
      <w:lvlText w:val="%4."/>
      <w:lvlJc w:val="left"/>
      <w:pPr>
        <w:ind w:left="1952" w:hanging="360"/>
      </w:pPr>
    </w:lvl>
    <w:lvl w:ilvl="4" w:tplc="04260019" w:tentative="1">
      <w:start w:val="1"/>
      <w:numFmt w:val="lowerLetter"/>
      <w:lvlText w:val="%5."/>
      <w:lvlJc w:val="left"/>
      <w:pPr>
        <w:ind w:left="2672" w:hanging="360"/>
      </w:pPr>
    </w:lvl>
    <w:lvl w:ilvl="5" w:tplc="0426001B" w:tentative="1">
      <w:start w:val="1"/>
      <w:numFmt w:val="lowerRoman"/>
      <w:lvlText w:val="%6."/>
      <w:lvlJc w:val="right"/>
      <w:pPr>
        <w:ind w:left="3392" w:hanging="180"/>
      </w:pPr>
    </w:lvl>
    <w:lvl w:ilvl="6" w:tplc="0426000F" w:tentative="1">
      <w:start w:val="1"/>
      <w:numFmt w:val="decimal"/>
      <w:lvlText w:val="%7."/>
      <w:lvlJc w:val="left"/>
      <w:pPr>
        <w:ind w:left="4112" w:hanging="360"/>
      </w:pPr>
    </w:lvl>
    <w:lvl w:ilvl="7" w:tplc="04260019" w:tentative="1">
      <w:start w:val="1"/>
      <w:numFmt w:val="lowerLetter"/>
      <w:lvlText w:val="%8."/>
      <w:lvlJc w:val="left"/>
      <w:pPr>
        <w:ind w:left="4832" w:hanging="360"/>
      </w:pPr>
    </w:lvl>
    <w:lvl w:ilvl="8" w:tplc="0426001B" w:tentative="1">
      <w:start w:val="1"/>
      <w:numFmt w:val="lowerRoman"/>
      <w:lvlText w:val="%9."/>
      <w:lvlJc w:val="right"/>
      <w:pPr>
        <w:ind w:left="5552" w:hanging="180"/>
      </w:pPr>
    </w:lvl>
  </w:abstractNum>
  <w:abstractNum w:abstractNumId="24">
    <w:nsid w:val="5BB1662A"/>
    <w:multiLevelType w:val="hybridMultilevel"/>
    <w:tmpl w:val="4AAAB87E"/>
    <w:lvl w:ilvl="0" w:tplc="3B023504">
      <w:start w:val="1"/>
      <w:numFmt w:val="lowerLetter"/>
      <w:lvlText w:val="%1)"/>
      <w:lvlJc w:val="left"/>
      <w:pPr>
        <w:ind w:left="394" w:hanging="360"/>
      </w:pPr>
      <w:rPr>
        <w:rFonts w:ascii="Times New Roman" w:eastAsia="Times New Roman" w:hAnsi="Times New Roman" w:cs="Times New Roman"/>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627916B1"/>
    <w:multiLevelType w:val="hybridMultilevel"/>
    <w:tmpl w:val="05E68132"/>
    <w:lvl w:ilvl="0" w:tplc="4432BAF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31731D4"/>
    <w:multiLevelType w:val="hybridMultilevel"/>
    <w:tmpl w:val="FF54EFC8"/>
    <w:lvl w:ilvl="0" w:tplc="6096D5B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A3D73BF"/>
    <w:multiLevelType w:val="hybridMultilevel"/>
    <w:tmpl w:val="A6DCC118"/>
    <w:lvl w:ilvl="0" w:tplc="6D1C273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6B7940AE"/>
    <w:multiLevelType w:val="hybridMultilevel"/>
    <w:tmpl w:val="A1EA2A4A"/>
    <w:lvl w:ilvl="0" w:tplc="B4743408">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D41306A"/>
    <w:multiLevelType w:val="hybridMultilevel"/>
    <w:tmpl w:val="CB0ACB26"/>
    <w:lvl w:ilvl="0" w:tplc="1F9273C4">
      <w:start w:val="1"/>
      <w:numFmt w:val="lowerLett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0972803"/>
    <w:multiLevelType w:val="multilevel"/>
    <w:tmpl w:val="C1849194"/>
    <w:lvl w:ilvl="0">
      <w:start w:val="3"/>
      <w:numFmt w:val="decimal"/>
      <w:lvlText w:val="%1."/>
      <w:lvlJc w:val="left"/>
      <w:pPr>
        <w:ind w:left="495" w:hanging="495"/>
      </w:pPr>
      <w:rPr>
        <w:rFonts w:hint="default"/>
        <w:b w:val="0"/>
      </w:rPr>
    </w:lvl>
    <w:lvl w:ilvl="1">
      <w:start w:val="9"/>
      <w:numFmt w:val="decimal"/>
      <w:lvlText w:val="%1.%2."/>
      <w:lvlJc w:val="left"/>
      <w:pPr>
        <w:ind w:left="636" w:hanging="495"/>
      </w:pPr>
      <w:rPr>
        <w:rFonts w:hint="default"/>
        <w:b/>
      </w:rPr>
    </w:lvl>
    <w:lvl w:ilvl="2">
      <w:start w:val="1"/>
      <w:numFmt w:val="decimal"/>
      <w:lvlText w:val="%1.%2.%3."/>
      <w:lvlJc w:val="left"/>
      <w:pPr>
        <w:ind w:left="1002" w:hanging="720"/>
      </w:pPr>
      <w:rPr>
        <w:rFonts w:hint="default"/>
        <w:b w:val="0"/>
      </w:rPr>
    </w:lvl>
    <w:lvl w:ilvl="3">
      <w:start w:val="1"/>
      <w:numFmt w:val="decimal"/>
      <w:lvlText w:val="%1.%2.%3.%4."/>
      <w:lvlJc w:val="left"/>
      <w:pPr>
        <w:ind w:left="1143" w:hanging="720"/>
      </w:pPr>
      <w:rPr>
        <w:rFonts w:hint="default"/>
        <w:b w:val="0"/>
      </w:rPr>
    </w:lvl>
    <w:lvl w:ilvl="4">
      <w:start w:val="1"/>
      <w:numFmt w:val="decimal"/>
      <w:lvlText w:val="%1.%2.%3.%4.%5."/>
      <w:lvlJc w:val="left"/>
      <w:pPr>
        <w:ind w:left="1644" w:hanging="1080"/>
      </w:pPr>
      <w:rPr>
        <w:rFonts w:hint="default"/>
        <w:b w:val="0"/>
      </w:rPr>
    </w:lvl>
    <w:lvl w:ilvl="5">
      <w:start w:val="1"/>
      <w:numFmt w:val="decimal"/>
      <w:lvlText w:val="%1.%2.%3.%4.%5.%6."/>
      <w:lvlJc w:val="left"/>
      <w:pPr>
        <w:ind w:left="1785" w:hanging="1080"/>
      </w:pPr>
      <w:rPr>
        <w:rFonts w:hint="default"/>
        <w:b w:val="0"/>
      </w:rPr>
    </w:lvl>
    <w:lvl w:ilvl="6">
      <w:start w:val="1"/>
      <w:numFmt w:val="decimal"/>
      <w:lvlText w:val="%1.%2.%3.%4.%5.%6.%7."/>
      <w:lvlJc w:val="left"/>
      <w:pPr>
        <w:ind w:left="2286" w:hanging="1440"/>
      </w:pPr>
      <w:rPr>
        <w:rFonts w:hint="default"/>
        <w:b w:val="0"/>
      </w:rPr>
    </w:lvl>
    <w:lvl w:ilvl="7">
      <w:start w:val="1"/>
      <w:numFmt w:val="decimal"/>
      <w:lvlText w:val="%1.%2.%3.%4.%5.%6.%7.%8."/>
      <w:lvlJc w:val="left"/>
      <w:pPr>
        <w:ind w:left="2427" w:hanging="1440"/>
      </w:pPr>
      <w:rPr>
        <w:rFonts w:hint="default"/>
        <w:b w:val="0"/>
      </w:rPr>
    </w:lvl>
    <w:lvl w:ilvl="8">
      <w:start w:val="1"/>
      <w:numFmt w:val="decimal"/>
      <w:lvlText w:val="%1.%2.%3.%4.%5.%6.%7.%8.%9."/>
      <w:lvlJc w:val="left"/>
      <w:pPr>
        <w:ind w:left="2928" w:hanging="1800"/>
      </w:pPr>
      <w:rPr>
        <w:rFonts w:hint="default"/>
        <w:b w:val="0"/>
      </w:rPr>
    </w:lvl>
  </w:abstractNum>
  <w:abstractNum w:abstractNumId="31">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892C4A"/>
    <w:multiLevelType w:val="hybridMultilevel"/>
    <w:tmpl w:val="C2DCE3D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nsid w:val="7F8F5290"/>
    <w:multiLevelType w:val="hybridMultilevel"/>
    <w:tmpl w:val="E416CE04"/>
    <w:lvl w:ilvl="0" w:tplc="0426000F">
      <w:start w:val="1"/>
      <w:numFmt w:val="decimal"/>
      <w:lvlText w:val="%1."/>
      <w:lvlJc w:val="left"/>
      <w:pPr>
        <w:ind w:left="720" w:hanging="360"/>
      </w:pPr>
      <w:rPr>
        <w:rFonts w:hint="default"/>
      </w:rPr>
    </w:lvl>
    <w:lvl w:ilvl="1" w:tplc="01741358">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31"/>
  </w:num>
  <w:num w:numId="8">
    <w:abstractNumId w:val="33"/>
  </w:num>
  <w:num w:numId="9">
    <w:abstractNumId w:val="11"/>
  </w:num>
  <w:num w:numId="10">
    <w:abstractNumId w:val="5"/>
  </w:num>
  <w:num w:numId="11">
    <w:abstractNumId w:val="28"/>
  </w:num>
  <w:num w:numId="12">
    <w:abstractNumId w:val="8"/>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22"/>
  </w:num>
  <w:num w:numId="18">
    <w:abstractNumId w:val="25"/>
  </w:num>
  <w:num w:numId="19">
    <w:abstractNumId w:val="27"/>
  </w:num>
  <w:num w:numId="20">
    <w:abstractNumId w:val="23"/>
  </w:num>
  <w:num w:numId="21">
    <w:abstractNumId w:val="10"/>
  </w:num>
  <w:num w:numId="22">
    <w:abstractNumId w:val="17"/>
  </w:num>
  <w:num w:numId="23">
    <w:abstractNumId w:val="2"/>
  </w:num>
  <w:num w:numId="24">
    <w:abstractNumId w:val="9"/>
  </w:num>
  <w:num w:numId="25">
    <w:abstractNumId w:val="6"/>
  </w:num>
  <w:num w:numId="26">
    <w:abstractNumId w:val="26"/>
  </w:num>
  <w:num w:numId="27">
    <w:abstractNumId w:val="1"/>
  </w:num>
  <w:num w:numId="28">
    <w:abstractNumId w:val="18"/>
  </w:num>
  <w:num w:numId="29">
    <w:abstractNumId w:val="29"/>
  </w:num>
  <w:num w:numId="30">
    <w:abstractNumId w:val="20"/>
  </w:num>
  <w:num w:numId="31">
    <w:abstractNumId w:val="19"/>
  </w:num>
  <w:num w:numId="32">
    <w:abstractNumId w:val="14"/>
  </w:num>
  <w:num w:numId="33">
    <w:abstractNumId w:val="1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AC"/>
    <w:rsid w:val="00010820"/>
    <w:rsid w:val="00015FE8"/>
    <w:rsid w:val="00016142"/>
    <w:rsid w:val="00017421"/>
    <w:rsid w:val="00017DEF"/>
    <w:rsid w:val="0002081F"/>
    <w:rsid w:val="00021DA2"/>
    <w:rsid w:val="00025ADB"/>
    <w:rsid w:val="00027A4A"/>
    <w:rsid w:val="00031136"/>
    <w:rsid w:val="0003226C"/>
    <w:rsid w:val="000342FC"/>
    <w:rsid w:val="00040391"/>
    <w:rsid w:val="00040A31"/>
    <w:rsid w:val="0004127C"/>
    <w:rsid w:val="00041EC7"/>
    <w:rsid w:val="0004434C"/>
    <w:rsid w:val="0005242C"/>
    <w:rsid w:val="00052E0E"/>
    <w:rsid w:val="00053EC3"/>
    <w:rsid w:val="00060306"/>
    <w:rsid w:val="00061116"/>
    <w:rsid w:val="00065F8B"/>
    <w:rsid w:val="0006793E"/>
    <w:rsid w:val="00080F53"/>
    <w:rsid w:val="00083BB9"/>
    <w:rsid w:val="000860CE"/>
    <w:rsid w:val="0009001B"/>
    <w:rsid w:val="00096DB6"/>
    <w:rsid w:val="000A0713"/>
    <w:rsid w:val="000A08B0"/>
    <w:rsid w:val="000A0C8D"/>
    <w:rsid w:val="000A42D1"/>
    <w:rsid w:val="000A641F"/>
    <w:rsid w:val="000B1CA7"/>
    <w:rsid w:val="000B56B0"/>
    <w:rsid w:val="000B7308"/>
    <w:rsid w:val="000C1EC8"/>
    <w:rsid w:val="000C41A1"/>
    <w:rsid w:val="000D3C23"/>
    <w:rsid w:val="000D5F8B"/>
    <w:rsid w:val="000D69A3"/>
    <w:rsid w:val="000E0132"/>
    <w:rsid w:val="000E46BC"/>
    <w:rsid w:val="000F049B"/>
    <w:rsid w:val="000F1410"/>
    <w:rsid w:val="000F1E41"/>
    <w:rsid w:val="000F3C1E"/>
    <w:rsid w:val="000F3FA1"/>
    <w:rsid w:val="000F4F93"/>
    <w:rsid w:val="000F6BF7"/>
    <w:rsid w:val="000F7E8B"/>
    <w:rsid w:val="00101B9A"/>
    <w:rsid w:val="00103157"/>
    <w:rsid w:val="001034A5"/>
    <w:rsid w:val="00103EFE"/>
    <w:rsid w:val="0010541B"/>
    <w:rsid w:val="001060FE"/>
    <w:rsid w:val="0011188D"/>
    <w:rsid w:val="00114768"/>
    <w:rsid w:val="00115D79"/>
    <w:rsid w:val="00117251"/>
    <w:rsid w:val="001209D7"/>
    <w:rsid w:val="001232AA"/>
    <w:rsid w:val="00131FB0"/>
    <w:rsid w:val="0014232A"/>
    <w:rsid w:val="001428B0"/>
    <w:rsid w:val="0015041F"/>
    <w:rsid w:val="001512FD"/>
    <w:rsid w:val="00151B1B"/>
    <w:rsid w:val="00153455"/>
    <w:rsid w:val="0015350F"/>
    <w:rsid w:val="00153FAC"/>
    <w:rsid w:val="00164B6C"/>
    <w:rsid w:val="00170EA6"/>
    <w:rsid w:val="00171E08"/>
    <w:rsid w:val="001727A1"/>
    <w:rsid w:val="001768AC"/>
    <w:rsid w:val="00177DD3"/>
    <w:rsid w:val="001807E5"/>
    <w:rsid w:val="00184679"/>
    <w:rsid w:val="001906CB"/>
    <w:rsid w:val="00190A25"/>
    <w:rsid w:val="0019151A"/>
    <w:rsid w:val="001A25EE"/>
    <w:rsid w:val="001A4296"/>
    <w:rsid w:val="001A5A0A"/>
    <w:rsid w:val="001B2BF9"/>
    <w:rsid w:val="001C09F2"/>
    <w:rsid w:val="001C1173"/>
    <w:rsid w:val="001C48A5"/>
    <w:rsid w:val="001C7A9C"/>
    <w:rsid w:val="001D0B9E"/>
    <w:rsid w:val="001D2633"/>
    <w:rsid w:val="001D6CE6"/>
    <w:rsid w:val="001E38F7"/>
    <w:rsid w:val="001E5475"/>
    <w:rsid w:val="001E705D"/>
    <w:rsid w:val="001F1EAD"/>
    <w:rsid w:val="001F26C0"/>
    <w:rsid w:val="001F44A0"/>
    <w:rsid w:val="0020324A"/>
    <w:rsid w:val="00203F96"/>
    <w:rsid w:val="00207A38"/>
    <w:rsid w:val="0021426F"/>
    <w:rsid w:val="00215FC8"/>
    <w:rsid w:val="00220DB7"/>
    <w:rsid w:val="002266C8"/>
    <w:rsid w:val="00230482"/>
    <w:rsid w:val="002367C6"/>
    <w:rsid w:val="0024326A"/>
    <w:rsid w:val="00244BF7"/>
    <w:rsid w:val="00244C15"/>
    <w:rsid w:val="00244EBC"/>
    <w:rsid w:val="00250B58"/>
    <w:rsid w:val="00250C95"/>
    <w:rsid w:val="00255526"/>
    <w:rsid w:val="00256C6A"/>
    <w:rsid w:val="0025733E"/>
    <w:rsid w:val="002611A8"/>
    <w:rsid w:val="00261B86"/>
    <w:rsid w:val="00270C8B"/>
    <w:rsid w:val="002725C4"/>
    <w:rsid w:val="00274946"/>
    <w:rsid w:val="002766E9"/>
    <w:rsid w:val="00282733"/>
    <w:rsid w:val="00294146"/>
    <w:rsid w:val="0029516D"/>
    <w:rsid w:val="002A48F0"/>
    <w:rsid w:val="002A69A8"/>
    <w:rsid w:val="002B13BE"/>
    <w:rsid w:val="002B43B3"/>
    <w:rsid w:val="002B600D"/>
    <w:rsid w:val="002B6122"/>
    <w:rsid w:val="002C0783"/>
    <w:rsid w:val="002C18E2"/>
    <w:rsid w:val="002D16F0"/>
    <w:rsid w:val="002D26CA"/>
    <w:rsid w:val="002D2896"/>
    <w:rsid w:val="002D4A27"/>
    <w:rsid w:val="002D552E"/>
    <w:rsid w:val="002D597A"/>
    <w:rsid w:val="002D61DC"/>
    <w:rsid w:val="002E01F1"/>
    <w:rsid w:val="002E6C5E"/>
    <w:rsid w:val="002F6F8F"/>
    <w:rsid w:val="00300416"/>
    <w:rsid w:val="003010F6"/>
    <w:rsid w:val="003022D9"/>
    <w:rsid w:val="00310835"/>
    <w:rsid w:val="00310BCA"/>
    <w:rsid w:val="003129E3"/>
    <w:rsid w:val="0031387B"/>
    <w:rsid w:val="0031560D"/>
    <w:rsid w:val="0032048C"/>
    <w:rsid w:val="00322ED4"/>
    <w:rsid w:val="00323646"/>
    <w:rsid w:val="00336014"/>
    <w:rsid w:val="00336CDF"/>
    <w:rsid w:val="00337F6B"/>
    <w:rsid w:val="0034121D"/>
    <w:rsid w:val="0034534D"/>
    <w:rsid w:val="0034657D"/>
    <w:rsid w:val="003540A5"/>
    <w:rsid w:val="00360EE5"/>
    <w:rsid w:val="0036220A"/>
    <w:rsid w:val="00366175"/>
    <w:rsid w:val="003728C6"/>
    <w:rsid w:val="003768AE"/>
    <w:rsid w:val="00377CFF"/>
    <w:rsid w:val="00382434"/>
    <w:rsid w:val="003950E9"/>
    <w:rsid w:val="0039595E"/>
    <w:rsid w:val="00396F03"/>
    <w:rsid w:val="003A0633"/>
    <w:rsid w:val="003A27A9"/>
    <w:rsid w:val="003A41B4"/>
    <w:rsid w:val="003A5E2F"/>
    <w:rsid w:val="003A7A63"/>
    <w:rsid w:val="003B0104"/>
    <w:rsid w:val="003B21D6"/>
    <w:rsid w:val="003B3BE6"/>
    <w:rsid w:val="003B426E"/>
    <w:rsid w:val="003B51A2"/>
    <w:rsid w:val="003C1875"/>
    <w:rsid w:val="003C1F8F"/>
    <w:rsid w:val="003C330F"/>
    <w:rsid w:val="003C3691"/>
    <w:rsid w:val="003C4B9E"/>
    <w:rsid w:val="003C5866"/>
    <w:rsid w:val="003C6AD6"/>
    <w:rsid w:val="003D322B"/>
    <w:rsid w:val="003D7B0C"/>
    <w:rsid w:val="003D7CF5"/>
    <w:rsid w:val="003E230B"/>
    <w:rsid w:val="003E3C70"/>
    <w:rsid w:val="003E7B4F"/>
    <w:rsid w:val="003F0310"/>
    <w:rsid w:val="003F05B8"/>
    <w:rsid w:val="003F2E7F"/>
    <w:rsid w:val="003F5379"/>
    <w:rsid w:val="003F6085"/>
    <w:rsid w:val="003F685C"/>
    <w:rsid w:val="00402C37"/>
    <w:rsid w:val="00412166"/>
    <w:rsid w:val="0041266B"/>
    <w:rsid w:val="004127DA"/>
    <w:rsid w:val="00414419"/>
    <w:rsid w:val="00416C25"/>
    <w:rsid w:val="0042006C"/>
    <w:rsid w:val="00422235"/>
    <w:rsid w:val="004225C8"/>
    <w:rsid w:val="00422731"/>
    <w:rsid w:val="00427587"/>
    <w:rsid w:val="004326E5"/>
    <w:rsid w:val="00434148"/>
    <w:rsid w:val="00435F9F"/>
    <w:rsid w:val="00436E32"/>
    <w:rsid w:val="004423DE"/>
    <w:rsid w:val="00444A35"/>
    <w:rsid w:val="00445D15"/>
    <w:rsid w:val="00451905"/>
    <w:rsid w:val="00451982"/>
    <w:rsid w:val="00455C01"/>
    <w:rsid w:val="004636D7"/>
    <w:rsid w:val="004642B2"/>
    <w:rsid w:val="004729F7"/>
    <w:rsid w:val="004745EF"/>
    <w:rsid w:val="004760DE"/>
    <w:rsid w:val="00480E05"/>
    <w:rsid w:val="00481373"/>
    <w:rsid w:val="00493A51"/>
    <w:rsid w:val="00495C9D"/>
    <w:rsid w:val="00496CDE"/>
    <w:rsid w:val="004A0B69"/>
    <w:rsid w:val="004A1AA8"/>
    <w:rsid w:val="004A21FD"/>
    <w:rsid w:val="004A262C"/>
    <w:rsid w:val="004A66B6"/>
    <w:rsid w:val="004B1522"/>
    <w:rsid w:val="004B1603"/>
    <w:rsid w:val="004B4360"/>
    <w:rsid w:val="004B7AB8"/>
    <w:rsid w:val="004C087A"/>
    <w:rsid w:val="004C4F6B"/>
    <w:rsid w:val="004D0058"/>
    <w:rsid w:val="004D01A5"/>
    <w:rsid w:val="004D18CC"/>
    <w:rsid w:val="004D2A61"/>
    <w:rsid w:val="004E09EB"/>
    <w:rsid w:val="004E449A"/>
    <w:rsid w:val="004E542F"/>
    <w:rsid w:val="004F1D26"/>
    <w:rsid w:val="004F2698"/>
    <w:rsid w:val="005010B2"/>
    <w:rsid w:val="00502691"/>
    <w:rsid w:val="005050F4"/>
    <w:rsid w:val="00510737"/>
    <w:rsid w:val="00514135"/>
    <w:rsid w:val="00514BD4"/>
    <w:rsid w:val="00520C11"/>
    <w:rsid w:val="005225E8"/>
    <w:rsid w:val="00536CC1"/>
    <w:rsid w:val="00537330"/>
    <w:rsid w:val="00537F41"/>
    <w:rsid w:val="00543DF7"/>
    <w:rsid w:val="0054400D"/>
    <w:rsid w:val="00544D3C"/>
    <w:rsid w:val="005466BC"/>
    <w:rsid w:val="005476FC"/>
    <w:rsid w:val="005506A3"/>
    <w:rsid w:val="0055122F"/>
    <w:rsid w:val="00561E32"/>
    <w:rsid w:val="005701BF"/>
    <w:rsid w:val="00574CA1"/>
    <w:rsid w:val="005759B1"/>
    <w:rsid w:val="0058156F"/>
    <w:rsid w:val="0058314B"/>
    <w:rsid w:val="0059269A"/>
    <w:rsid w:val="00592ABB"/>
    <w:rsid w:val="005946BB"/>
    <w:rsid w:val="00597908"/>
    <w:rsid w:val="005A040B"/>
    <w:rsid w:val="005A6EBA"/>
    <w:rsid w:val="005B07C8"/>
    <w:rsid w:val="005B3BD8"/>
    <w:rsid w:val="005B3E58"/>
    <w:rsid w:val="005B4B20"/>
    <w:rsid w:val="005B4E79"/>
    <w:rsid w:val="005B61DF"/>
    <w:rsid w:val="005B7C2C"/>
    <w:rsid w:val="005C4DAE"/>
    <w:rsid w:val="005D2258"/>
    <w:rsid w:val="005D3397"/>
    <w:rsid w:val="005D60D2"/>
    <w:rsid w:val="005E36EF"/>
    <w:rsid w:val="005E417D"/>
    <w:rsid w:val="005F264B"/>
    <w:rsid w:val="005F2ADC"/>
    <w:rsid w:val="005F3DDD"/>
    <w:rsid w:val="005F494A"/>
    <w:rsid w:val="005F58C9"/>
    <w:rsid w:val="006079E7"/>
    <w:rsid w:val="00612C2E"/>
    <w:rsid w:val="0062718C"/>
    <w:rsid w:val="006276C5"/>
    <w:rsid w:val="0063214F"/>
    <w:rsid w:val="00634168"/>
    <w:rsid w:val="00637779"/>
    <w:rsid w:val="00641640"/>
    <w:rsid w:val="00641DF1"/>
    <w:rsid w:val="00642A3D"/>
    <w:rsid w:val="00643871"/>
    <w:rsid w:val="00646B85"/>
    <w:rsid w:val="00646B9E"/>
    <w:rsid w:val="00651AF0"/>
    <w:rsid w:val="00656938"/>
    <w:rsid w:val="00660851"/>
    <w:rsid w:val="00661B46"/>
    <w:rsid w:val="0066452B"/>
    <w:rsid w:val="0066487A"/>
    <w:rsid w:val="00672C2A"/>
    <w:rsid w:val="00673705"/>
    <w:rsid w:val="006749AC"/>
    <w:rsid w:val="00674A1B"/>
    <w:rsid w:val="006818FE"/>
    <w:rsid w:val="00684419"/>
    <w:rsid w:val="00694202"/>
    <w:rsid w:val="006A2C63"/>
    <w:rsid w:val="006A3A18"/>
    <w:rsid w:val="006A4B69"/>
    <w:rsid w:val="006A631D"/>
    <w:rsid w:val="006B07E6"/>
    <w:rsid w:val="006B1DBE"/>
    <w:rsid w:val="006C3A7D"/>
    <w:rsid w:val="006D061A"/>
    <w:rsid w:val="006D0A10"/>
    <w:rsid w:val="006D0FD2"/>
    <w:rsid w:val="006D1B40"/>
    <w:rsid w:val="006D1DD2"/>
    <w:rsid w:val="006D1F7D"/>
    <w:rsid w:val="006D3C7E"/>
    <w:rsid w:val="006D50CA"/>
    <w:rsid w:val="006D5E29"/>
    <w:rsid w:val="006D763F"/>
    <w:rsid w:val="006E257D"/>
    <w:rsid w:val="006E67DE"/>
    <w:rsid w:val="006F4992"/>
    <w:rsid w:val="006F49F9"/>
    <w:rsid w:val="006F4F0D"/>
    <w:rsid w:val="006F5D60"/>
    <w:rsid w:val="006F7906"/>
    <w:rsid w:val="00704835"/>
    <w:rsid w:val="00711ED4"/>
    <w:rsid w:val="00724042"/>
    <w:rsid w:val="0072517F"/>
    <w:rsid w:val="007262F9"/>
    <w:rsid w:val="007354F2"/>
    <w:rsid w:val="007367C5"/>
    <w:rsid w:val="007452CE"/>
    <w:rsid w:val="00746A01"/>
    <w:rsid w:val="00751963"/>
    <w:rsid w:val="00751CE5"/>
    <w:rsid w:val="00752252"/>
    <w:rsid w:val="00752342"/>
    <w:rsid w:val="00760B4F"/>
    <w:rsid w:val="00760B5C"/>
    <w:rsid w:val="00760B7F"/>
    <w:rsid w:val="0076270C"/>
    <w:rsid w:val="007627DF"/>
    <w:rsid w:val="007632D6"/>
    <w:rsid w:val="007637CF"/>
    <w:rsid w:val="00764C08"/>
    <w:rsid w:val="007659CD"/>
    <w:rsid w:val="00770CD4"/>
    <w:rsid w:val="00775B29"/>
    <w:rsid w:val="007856DE"/>
    <w:rsid w:val="00792659"/>
    <w:rsid w:val="00792835"/>
    <w:rsid w:val="007930D2"/>
    <w:rsid w:val="00793E36"/>
    <w:rsid w:val="00794EE0"/>
    <w:rsid w:val="007A27FA"/>
    <w:rsid w:val="007A3E5C"/>
    <w:rsid w:val="007A6F9E"/>
    <w:rsid w:val="007A746D"/>
    <w:rsid w:val="007B188C"/>
    <w:rsid w:val="007B2C6D"/>
    <w:rsid w:val="007B31DD"/>
    <w:rsid w:val="007C1FC1"/>
    <w:rsid w:val="007C462C"/>
    <w:rsid w:val="007C7BF7"/>
    <w:rsid w:val="007D12CC"/>
    <w:rsid w:val="007E0E4D"/>
    <w:rsid w:val="007F0BCB"/>
    <w:rsid w:val="007F2174"/>
    <w:rsid w:val="008050D5"/>
    <w:rsid w:val="008061AF"/>
    <w:rsid w:val="008075E9"/>
    <w:rsid w:val="008142FD"/>
    <w:rsid w:val="00814888"/>
    <w:rsid w:val="00815FCF"/>
    <w:rsid w:val="008169F9"/>
    <w:rsid w:val="00816A25"/>
    <w:rsid w:val="008200B3"/>
    <w:rsid w:val="008204B9"/>
    <w:rsid w:val="00821716"/>
    <w:rsid w:val="00824124"/>
    <w:rsid w:val="00824E7F"/>
    <w:rsid w:val="00826F70"/>
    <w:rsid w:val="00827728"/>
    <w:rsid w:val="00831DE9"/>
    <w:rsid w:val="00836D49"/>
    <w:rsid w:val="00850A71"/>
    <w:rsid w:val="00854099"/>
    <w:rsid w:val="0085730B"/>
    <w:rsid w:val="00860710"/>
    <w:rsid w:val="00862856"/>
    <w:rsid w:val="0086382D"/>
    <w:rsid w:val="0086398F"/>
    <w:rsid w:val="00863B32"/>
    <w:rsid w:val="008650BA"/>
    <w:rsid w:val="0087038B"/>
    <w:rsid w:val="00872DA3"/>
    <w:rsid w:val="0087402E"/>
    <w:rsid w:val="008803C6"/>
    <w:rsid w:val="0088142A"/>
    <w:rsid w:val="0088165A"/>
    <w:rsid w:val="00882FB1"/>
    <w:rsid w:val="00883458"/>
    <w:rsid w:val="008865F6"/>
    <w:rsid w:val="008904A4"/>
    <w:rsid w:val="00895EDC"/>
    <w:rsid w:val="0089610A"/>
    <w:rsid w:val="00897ED5"/>
    <w:rsid w:val="008A008B"/>
    <w:rsid w:val="008A159D"/>
    <w:rsid w:val="008A2FA0"/>
    <w:rsid w:val="008A49E1"/>
    <w:rsid w:val="008A5099"/>
    <w:rsid w:val="008A7632"/>
    <w:rsid w:val="008A7A30"/>
    <w:rsid w:val="008B57AE"/>
    <w:rsid w:val="008B722C"/>
    <w:rsid w:val="008C02F8"/>
    <w:rsid w:val="008C2D78"/>
    <w:rsid w:val="008C6F1C"/>
    <w:rsid w:val="008E30BC"/>
    <w:rsid w:val="008E338C"/>
    <w:rsid w:val="008E685E"/>
    <w:rsid w:val="008E6AE8"/>
    <w:rsid w:val="008F0DB6"/>
    <w:rsid w:val="008F29BA"/>
    <w:rsid w:val="008F3A10"/>
    <w:rsid w:val="008F4432"/>
    <w:rsid w:val="008F580F"/>
    <w:rsid w:val="008F58D8"/>
    <w:rsid w:val="0090162F"/>
    <w:rsid w:val="00901E1E"/>
    <w:rsid w:val="009106C4"/>
    <w:rsid w:val="00913411"/>
    <w:rsid w:val="0091359A"/>
    <w:rsid w:val="00917859"/>
    <w:rsid w:val="009257DD"/>
    <w:rsid w:val="00930DD5"/>
    <w:rsid w:val="00933246"/>
    <w:rsid w:val="009332DD"/>
    <w:rsid w:val="00935BF1"/>
    <w:rsid w:val="00943B16"/>
    <w:rsid w:val="00953F0D"/>
    <w:rsid w:val="00955AC1"/>
    <w:rsid w:val="00962EAC"/>
    <w:rsid w:val="00966803"/>
    <w:rsid w:val="009668FE"/>
    <w:rsid w:val="0097765D"/>
    <w:rsid w:val="009800EC"/>
    <w:rsid w:val="00980FAA"/>
    <w:rsid w:val="00984B0F"/>
    <w:rsid w:val="00984D5B"/>
    <w:rsid w:val="00986CB4"/>
    <w:rsid w:val="00987491"/>
    <w:rsid w:val="0098799B"/>
    <w:rsid w:val="00990417"/>
    <w:rsid w:val="00994596"/>
    <w:rsid w:val="00995440"/>
    <w:rsid w:val="00997BDD"/>
    <w:rsid w:val="009A0189"/>
    <w:rsid w:val="009A278C"/>
    <w:rsid w:val="009A2900"/>
    <w:rsid w:val="009A5308"/>
    <w:rsid w:val="009A5D82"/>
    <w:rsid w:val="009B0085"/>
    <w:rsid w:val="009B1E04"/>
    <w:rsid w:val="009B2B11"/>
    <w:rsid w:val="009C2B9C"/>
    <w:rsid w:val="009C542A"/>
    <w:rsid w:val="009D14C9"/>
    <w:rsid w:val="009D509A"/>
    <w:rsid w:val="009D6179"/>
    <w:rsid w:val="009D7C81"/>
    <w:rsid w:val="009E272E"/>
    <w:rsid w:val="009E3471"/>
    <w:rsid w:val="009E702F"/>
    <w:rsid w:val="009E7908"/>
    <w:rsid w:val="009F12FA"/>
    <w:rsid w:val="009F1FFC"/>
    <w:rsid w:val="009F48C5"/>
    <w:rsid w:val="00A004B7"/>
    <w:rsid w:val="00A03732"/>
    <w:rsid w:val="00A148EA"/>
    <w:rsid w:val="00A16C12"/>
    <w:rsid w:val="00A17A35"/>
    <w:rsid w:val="00A17B63"/>
    <w:rsid w:val="00A17CA7"/>
    <w:rsid w:val="00A202AE"/>
    <w:rsid w:val="00A21F2C"/>
    <w:rsid w:val="00A41B27"/>
    <w:rsid w:val="00A44AB6"/>
    <w:rsid w:val="00A51351"/>
    <w:rsid w:val="00A51936"/>
    <w:rsid w:val="00A54A1A"/>
    <w:rsid w:val="00A55775"/>
    <w:rsid w:val="00A57A6F"/>
    <w:rsid w:val="00A61451"/>
    <w:rsid w:val="00A65023"/>
    <w:rsid w:val="00A675BC"/>
    <w:rsid w:val="00A74292"/>
    <w:rsid w:val="00A8674E"/>
    <w:rsid w:val="00A9636C"/>
    <w:rsid w:val="00A96656"/>
    <w:rsid w:val="00A970ED"/>
    <w:rsid w:val="00AA1EDB"/>
    <w:rsid w:val="00AA45BF"/>
    <w:rsid w:val="00AA6059"/>
    <w:rsid w:val="00AA6CB8"/>
    <w:rsid w:val="00AA795F"/>
    <w:rsid w:val="00AA7FE5"/>
    <w:rsid w:val="00AB5193"/>
    <w:rsid w:val="00AB613F"/>
    <w:rsid w:val="00AC0D09"/>
    <w:rsid w:val="00AC106D"/>
    <w:rsid w:val="00AC1999"/>
    <w:rsid w:val="00AD1A18"/>
    <w:rsid w:val="00AD1C8D"/>
    <w:rsid w:val="00AD27D8"/>
    <w:rsid w:val="00AD649B"/>
    <w:rsid w:val="00AD6603"/>
    <w:rsid w:val="00AE20E7"/>
    <w:rsid w:val="00AE21C6"/>
    <w:rsid w:val="00AE4C0E"/>
    <w:rsid w:val="00AE651F"/>
    <w:rsid w:val="00AF31F4"/>
    <w:rsid w:val="00AF65B7"/>
    <w:rsid w:val="00B13007"/>
    <w:rsid w:val="00B203FE"/>
    <w:rsid w:val="00B2120B"/>
    <w:rsid w:val="00B230E5"/>
    <w:rsid w:val="00B23CE7"/>
    <w:rsid w:val="00B24E3B"/>
    <w:rsid w:val="00B26349"/>
    <w:rsid w:val="00B37817"/>
    <w:rsid w:val="00B448AC"/>
    <w:rsid w:val="00B47E0B"/>
    <w:rsid w:val="00B52EC7"/>
    <w:rsid w:val="00B6196E"/>
    <w:rsid w:val="00B62077"/>
    <w:rsid w:val="00B62A13"/>
    <w:rsid w:val="00B72425"/>
    <w:rsid w:val="00B7781C"/>
    <w:rsid w:val="00B77FE1"/>
    <w:rsid w:val="00B77FED"/>
    <w:rsid w:val="00B841E3"/>
    <w:rsid w:val="00B8669B"/>
    <w:rsid w:val="00B97E0B"/>
    <w:rsid w:val="00BA084E"/>
    <w:rsid w:val="00BA0D60"/>
    <w:rsid w:val="00BA22DD"/>
    <w:rsid w:val="00BA6D34"/>
    <w:rsid w:val="00BB24A0"/>
    <w:rsid w:val="00BB2536"/>
    <w:rsid w:val="00BB2607"/>
    <w:rsid w:val="00BB4173"/>
    <w:rsid w:val="00BB4DAF"/>
    <w:rsid w:val="00BB6B53"/>
    <w:rsid w:val="00BD07FB"/>
    <w:rsid w:val="00BD2308"/>
    <w:rsid w:val="00BD5DB2"/>
    <w:rsid w:val="00BE60B5"/>
    <w:rsid w:val="00BE7D30"/>
    <w:rsid w:val="00BF4068"/>
    <w:rsid w:val="00BF4D39"/>
    <w:rsid w:val="00BF6A4E"/>
    <w:rsid w:val="00C01D83"/>
    <w:rsid w:val="00C02F12"/>
    <w:rsid w:val="00C05B3C"/>
    <w:rsid w:val="00C065BE"/>
    <w:rsid w:val="00C07283"/>
    <w:rsid w:val="00C075EA"/>
    <w:rsid w:val="00C07CF9"/>
    <w:rsid w:val="00C13DE6"/>
    <w:rsid w:val="00C14129"/>
    <w:rsid w:val="00C152A4"/>
    <w:rsid w:val="00C15333"/>
    <w:rsid w:val="00C23D38"/>
    <w:rsid w:val="00C25BDF"/>
    <w:rsid w:val="00C30517"/>
    <w:rsid w:val="00C329BE"/>
    <w:rsid w:val="00C33339"/>
    <w:rsid w:val="00C33F94"/>
    <w:rsid w:val="00C34EF1"/>
    <w:rsid w:val="00C36234"/>
    <w:rsid w:val="00C3687B"/>
    <w:rsid w:val="00C40D69"/>
    <w:rsid w:val="00C445EC"/>
    <w:rsid w:val="00C46FFC"/>
    <w:rsid w:val="00C54BCE"/>
    <w:rsid w:val="00C55393"/>
    <w:rsid w:val="00C613E3"/>
    <w:rsid w:val="00C65BD3"/>
    <w:rsid w:val="00C6788E"/>
    <w:rsid w:val="00C8189F"/>
    <w:rsid w:val="00C83433"/>
    <w:rsid w:val="00C8724A"/>
    <w:rsid w:val="00C9232D"/>
    <w:rsid w:val="00C9497D"/>
    <w:rsid w:val="00C9700F"/>
    <w:rsid w:val="00CA0F53"/>
    <w:rsid w:val="00CA2320"/>
    <w:rsid w:val="00CA73C9"/>
    <w:rsid w:val="00CA7A15"/>
    <w:rsid w:val="00CB2333"/>
    <w:rsid w:val="00CC015F"/>
    <w:rsid w:val="00CC47B1"/>
    <w:rsid w:val="00CC5FB0"/>
    <w:rsid w:val="00CD00DC"/>
    <w:rsid w:val="00CD03A5"/>
    <w:rsid w:val="00CD1D65"/>
    <w:rsid w:val="00CD2234"/>
    <w:rsid w:val="00CD2FDF"/>
    <w:rsid w:val="00CD42AF"/>
    <w:rsid w:val="00CD612C"/>
    <w:rsid w:val="00CD7BED"/>
    <w:rsid w:val="00CE3DDB"/>
    <w:rsid w:val="00CE4F4F"/>
    <w:rsid w:val="00CF17F1"/>
    <w:rsid w:val="00CF392E"/>
    <w:rsid w:val="00CF7B09"/>
    <w:rsid w:val="00D05EA4"/>
    <w:rsid w:val="00D1403C"/>
    <w:rsid w:val="00D168A2"/>
    <w:rsid w:val="00D233BC"/>
    <w:rsid w:val="00D24C40"/>
    <w:rsid w:val="00D3156F"/>
    <w:rsid w:val="00D330DD"/>
    <w:rsid w:val="00D342D1"/>
    <w:rsid w:val="00D40AB5"/>
    <w:rsid w:val="00D40D2C"/>
    <w:rsid w:val="00D4370A"/>
    <w:rsid w:val="00D43E80"/>
    <w:rsid w:val="00D475CF"/>
    <w:rsid w:val="00D52ED0"/>
    <w:rsid w:val="00D55E0A"/>
    <w:rsid w:val="00D642C5"/>
    <w:rsid w:val="00D7292E"/>
    <w:rsid w:val="00D73C6B"/>
    <w:rsid w:val="00D7749E"/>
    <w:rsid w:val="00D806EA"/>
    <w:rsid w:val="00D84F9D"/>
    <w:rsid w:val="00D85E55"/>
    <w:rsid w:val="00D9197C"/>
    <w:rsid w:val="00D94445"/>
    <w:rsid w:val="00D9496E"/>
    <w:rsid w:val="00D95DA8"/>
    <w:rsid w:val="00D97945"/>
    <w:rsid w:val="00DA04AE"/>
    <w:rsid w:val="00DA1B2B"/>
    <w:rsid w:val="00DA31F1"/>
    <w:rsid w:val="00DA4669"/>
    <w:rsid w:val="00DA471D"/>
    <w:rsid w:val="00DA5453"/>
    <w:rsid w:val="00DB197E"/>
    <w:rsid w:val="00DB21D3"/>
    <w:rsid w:val="00DB53F9"/>
    <w:rsid w:val="00DB6179"/>
    <w:rsid w:val="00DB7461"/>
    <w:rsid w:val="00DC152B"/>
    <w:rsid w:val="00DD1333"/>
    <w:rsid w:val="00DD21B1"/>
    <w:rsid w:val="00DD79DF"/>
    <w:rsid w:val="00DE02AB"/>
    <w:rsid w:val="00DE3E6C"/>
    <w:rsid w:val="00DE4FEE"/>
    <w:rsid w:val="00DF235C"/>
    <w:rsid w:val="00DF31FF"/>
    <w:rsid w:val="00DF4C2B"/>
    <w:rsid w:val="00DF635B"/>
    <w:rsid w:val="00E04016"/>
    <w:rsid w:val="00E061A3"/>
    <w:rsid w:val="00E06898"/>
    <w:rsid w:val="00E07C4B"/>
    <w:rsid w:val="00E17955"/>
    <w:rsid w:val="00E23E93"/>
    <w:rsid w:val="00E26A37"/>
    <w:rsid w:val="00E27BA4"/>
    <w:rsid w:val="00E3142D"/>
    <w:rsid w:val="00E314D7"/>
    <w:rsid w:val="00E336AC"/>
    <w:rsid w:val="00E35FCE"/>
    <w:rsid w:val="00E3693D"/>
    <w:rsid w:val="00E41AB4"/>
    <w:rsid w:val="00E4220B"/>
    <w:rsid w:val="00E52306"/>
    <w:rsid w:val="00E52DF4"/>
    <w:rsid w:val="00E52F6A"/>
    <w:rsid w:val="00E56870"/>
    <w:rsid w:val="00E57249"/>
    <w:rsid w:val="00E61F67"/>
    <w:rsid w:val="00E67376"/>
    <w:rsid w:val="00E72457"/>
    <w:rsid w:val="00E738D0"/>
    <w:rsid w:val="00E800BE"/>
    <w:rsid w:val="00E85034"/>
    <w:rsid w:val="00E8705A"/>
    <w:rsid w:val="00E93FF5"/>
    <w:rsid w:val="00E96AAE"/>
    <w:rsid w:val="00E973E9"/>
    <w:rsid w:val="00E97C65"/>
    <w:rsid w:val="00EA5BD3"/>
    <w:rsid w:val="00EB41A5"/>
    <w:rsid w:val="00EC2C89"/>
    <w:rsid w:val="00EC2E23"/>
    <w:rsid w:val="00EC3384"/>
    <w:rsid w:val="00EC4545"/>
    <w:rsid w:val="00EC5DAE"/>
    <w:rsid w:val="00EC600B"/>
    <w:rsid w:val="00EC7007"/>
    <w:rsid w:val="00ED1B1D"/>
    <w:rsid w:val="00ED2A35"/>
    <w:rsid w:val="00EE3F13"/>
    <w:rsid w:val="00EE5C9B"/>
    <w:rsid w:val="00EE77E4"/>
    <w:rsid w:val="00EE78E8"/>
    <w:rsid w:val="00F01117"/>
    <w:rsid w:val="00F01137"/>
    <w:rsid w:val="00F015D9"/>
    <w:rsid w:val="00F029A9"/>
    <w:rsid w:val="00F02C5E"/>
    <w:rsid w:val="00F03CF2"/>
    <w:rsid w:val="00F06BB1"/>
    <w:rsid w:val="00F10F6E"/>
    <w:rsid w:val="00F1271A"/>
    <w:rsid w:val="00F149A7"/>
    <w:rsid w:val="00F15ABA"/>
    <w:rsid w:val="00F175C1"/>
    <w:rsid w:val="00F21EFB"/>
    <w:rsid w:val="00F23549"/>
    <w:rsid w:val="00F23AB1"/>
    <w:rsid w:val="00F313C0"/>
    <w:rsid w:val="00F35671"/>
    <w:rsid w:val="00F3719F"/>
    <w:rsid w:val="00F419B3"/>
    <w:rsid w:val="00F42CEC"/>
    <w:rsid w:val="00F4500E"/>
    <w:rsid w:val="00F467AB"/>
    <w:rsid w:val="00F4728C"/>
    <w:rsid w:val="00F50BE4"/>
    <w:rsid w:val="00F5509F"/>
    <w:rsid w:val="00F55D9A"/>
    <w:rsid w:val="00F55FD3"/>
    <w:rsid w:val="00F575A3"/>
    <w:rsid w:val="00F6280C"/>
    <w:rsid w:val="00F647FD"/>
    <w:rsid w:val="00F661CF"/>
    <w:rsid w:val="00F73267"/>
    <w:rsid w:val="00F73986"/>
    <w:rsid w:val="00F74F3E"/>
    <w:rsid w:val="00F774C1"/>
    <w:rsid w:val="00F83766"/>
    <w:rsid w:val="00F83DF2"/>
    <w:rsid w:val="00F840BA"/>
    <w:rsid w:val="00F939DC"/>
    <w:rsid w:val="00F96961"/>
    <w:rsid w:val="00F97669"/>
    <w:rsid w:val="00FA050E"/>
    <w:rsid w:val="00FA385C"/>
    <w:rsid w:val="00FA4634"/>
    <w:rsid w:val="00FA468B"/>
    <w:rsid w:val="00FA506D"/>
    <w:rsid w:val="00FA7AEB"/>
    <w:rsid w:val="00FB292F"/>
    <w:rsid w:val="00FB5BC3"/>
    <w:rsid w:val="00FC0ADE"/>
    <w:rsid w:val="00FC230D"/>
    <w:rsid w:val="00FC2A03"/>
    <w:rsid w:val="00FC441F"/>
    <w:rsid w:val="00FC4E76"/>
    <w:rsid w:val="00FC53A1"/>
    <w:rsid w:val="00FC54D0"/>
    <w:rsid w:val="00FC6F6B"/>
    <w:rsid w:val="00FD7317"/>
    <w:rsid w:val="00FE6A50"/>
    <w:rsid w:val="00FE7A5F"/>
    <w:rsid w:val="00FF3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6EBA"/>
  </w:style>
  <w:style w:type="paragraph" w:styleId="Virsraksts1">
    <w:name w:val="heading 1"/>
    <w:aliases w:val="H1,Section Heading,heading1,Antraste 1,h1,Section Heading Char,heading1 Char,Antraste 1 Char,h1 Char"/>
    <w:basedOn w:val="Parasts"/>
    <w:next w:val="Parasts"/>
    <w:link w:val="Virsraksts1Rakstz"/>
    <w:qFormat/>
    <w:rsid w:val="00E336AC"/>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E336AC"/>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9"/>
    <w:qFormat/>
    <w:rsid w:val="00131FB0"/>
    <w:pPr>
      <w:keepNext/>
      <w:tabs>
        <w:tab w:val="num" w:pos="1008"/>
      </w:tabs>
      <w:spacing w:after="0" w:line="240" w:lineRule="auto"/>
      <w:ind w:left="1008" w:hanging="1008"/>
      <w:jc w:val="both"/>
      <w:outlineLvl w:val="4"/>
    </w:pPr>
    <w:rPr>
      <w:rFonts w:ascii="Times New Roman" w:eastAsia="Times New Roman" w:hAnsi="Times New Roman" w:cs="Times New Roman"/>
      <w:b/>
      <w:bCs/>
      <w:sz w:val="24"/>
      <w:szCs w:val="24"/>
    </w:rPr>
  </w:style>
  <w:style w:type="paragraph" w:styleId="Virsraksts6">
    <w:name w:val="heading 6"/>
    <w:basedOn w:val="Parasts"/>
    <w:next w:val="Parasts"/>
    <w:link w:val="Virsraksts6Rakstz"/>
    <w:uiPriority w:val="99"/>
    <w:qFormat/>
    <w:rsid w:val="00E336AC"/>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Virsraksts7">
    <w:name w:val="heading 7"/>
    <w:basedOn w:val="Parasts"/>
    <w:next w:val="Parasts"/>
    <w:link w:val="Virsraksts7Rakstz"/>
    <w:uiPriority w:val="99"/>
    <w:qFormat/>
    <w:rsid w:val="00131FB0"/>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uiPriority w:val="99"/>
    <w:qFormat/>
    <w:rsid w:val="00131FB0"/>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uiPriority w:val="99"/>
    <w:qFormat/>
    <w:rsid w:val="00131FB0"/>
    <w:pPr>
      <w:tabs>
        <w:tab w:val="num" w:pos="1584"/>
      </w:tabs>
      <w:spacing w:before="240" w:after="60" w:line="240" w:lineRule="auto"/>
      <w:ind w:left="1584" w:hanging="1584"/>
      <w:jc w:val="both"/>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E336AC"/>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E336AC"/>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E336AC"/>
    <w:rPr>
      <w:rFonts w:ascii="Times New Roman" w:eastAsia="Times New Roman" w:hAnsi="Times New Roman" w:cs="Times New Roman"/>
      <w:b/>
      <w:bCs/>
      <w:lang w:eastAsia="ar-SA"/>
    </w:rPr>
  </w:style>
  <w:style w:type="paragraph" w:customStyle="1" w:styleId="Virsraksts51">
    <w:name w:val="Virsraksts 51"/>
    <w:basedOn w:val="Parasts"/>
    <w:next w:val="Parasts"/>
    <w:rsid w:val="00E336AC"/>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Bezatstarpm">
    <w:name w:val="No Spacing"/>
    <w:qFormat/>
    <w:rsid w:val="00E336AC"/>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basedOn w:val="Parasts"/>
    <w:link w:val="GalveneRakstz"/>
    <w:uiPriority w:val="99"/>
    <w:rsid w:val="00E336AC"/>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E336AC"/>
    <w:rPr>
      <w:rFonts w:ascii="Times New Roman" w:eastAsia="Times New Roman" w:hAnsi="Times New Roman" w:cs="Times New Roman"/>
      <w:sz w:val="24"/>
      <w:szCs w:val="20"/>
      <w:lang w:eastAsia="ar-SA"/>
    </w:rPr>
  </w:style>
  <w:style w:type="paragraph" w:styleId="Sarakstarindkopa">
    <w:name w:val="List Paragraph"/>
    <w:aliases w:val="Saistīto dokumentu saraksts,Syle 1,Strip"/>
    <w:basedOn w:val="Parasts"/>
    <w:link w:val="SarakstarindkopaRakstz"/>
    <w:uiPriority w:val="99"/>
    <w:qFormat/>
    <w:rsid w:val="00E336AC"/>
    <w:pPr>
      <w:ind w:left="720"/>
      <w:contextualSpacing/>
    </w:pPr>
  </w:style>
  <w:style w:type="table" w:styleId="Reatabula">
    <w:name w:val="Table Grid"/>
    <w:basedOn w:val="Parastatabula"/>
    <w:uiPriority w:val="39"/>
    <w:rsid w:val="00E3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E336AC"/>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E336AC"/>
    <w:rPr>
      <w:rFonts w:ascii="Times New Roman" w:eastAsia="Times New Roman" w:hAnsi="Times New Roman" w:cs="Times New Roman"/>
      <w:sz w:val="20"/>
      <w:szCs w:val="20"/>
      <w:lang w:eastAsia="ar-SA"/>
    </w:rPr>
  </w:style>
  <w:style w:type="paragraph" w:styleId="Vresteksts">
    <w:name w:val="footnote text"/>
    <w:basedOn w:val="Parasts"/>
    <w:link w:val="VrestekstsRakstz"/>
    <w:unhideWhenUsed/>
    <w:rsid w:val="00E336AC"/>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E336AC"/>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E336AC"/>
    <w:rPr>
      <w:vertAlign w:val="superscript"/>
    </w:rPr>
  </w:style>
  <w:style w:type="character" w:styleId="Hipersaite">
    <w:name w:val="Hyperlink"/>
    <w:rsid w:val="00E336AC"/>
    <w:rPr>
      <w:color w:val="0000FF"/>
      <w:u w:val="single"/>
    </w:rPr>
  </w:style>
  <w:style w:type="paragraph" w:styleId="Nosaukums">
    <w:name w:val="Title"/>
    <w:basedOn w:val="Parasts"/>
    <w:next w:val="Apakvirsraksts"/>
    <w:link w:val="NosaukumsRakstz"/>
    <w:qFormat/>
    <w:rsid w:val="00E336AC"/>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E336AC"/>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uiPriority w:val="11"/>
    <w:qFormat/>
    <w:rsid w:val="00E336AC"/>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E336AC"/>
    <w:rPr>
      <w:rFonts w:eastAsiaTheme="minorEastAsia"/>
      <w:color w:val="5A5A5A" w:themeColor="text1" w:themeTint="A5"/>
      <w:spacing w:val="15"/>
    </w:rPr>
  </w:style>
  <w:style w:type="character" w:styleId="Komentraatsauce">
    <w:name w:val="annotation reference"/>
    <w:basedOn w:val="Noklusjumarindkopasfonts"/>
    <w:uiPriority w:val="99"/>
    <w:semiHidden/>
    <w:unhideWhenUsed/>
    <w:rsid w:val="00D24C40"/>
    <w:rPr>
      <w:sz w:val="16"/>
      <w:szCs w:val="16"/>
    </w:rPr>
  </w:style>
  <w:style w:type="paragraph" w:styleId="Komentrateksts">
    <w:name w:val="annotation text"/>
    <w:basedOn w:val="Parasts"/>
    <w:link w:val="KomentratekstsRakstz"/>
    <w:uiPriority w:val="99"/>
    <w:semiHidden/>
    <w:unhideWhenUsed/>
    <w:rsid w:val="00D24C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24C40"/>
    <w:rPr>
      <w:sz w:val="20"/>
      <w:szCs w:val="20"/>
    </w:rPr>
  </w:style>
  <w:style w:type="paragraph" w:styleId="Komentratma">
    <w:name w:val="annotation subject"/>
    <w:basedOn w:val="Komentrateksts"/>
    <w:next w:val="Komentrateksts"/>
    <w:link w:val="KomentratmaRakstz"/>
    <w:uiPriority w:val="99"/>
    <w:semiHidden/>
    <w:unhideWhenUsed/>
    <w:rsid w:val="00D24C40"/>
    <w:rPr>
      <w:b/>
      <w:bCs/>
    </w:rPr>
  </w:style>
  <w:style w:type="character" w:customStyle="1" w:styleId="KomentratmaRakstz">
    <w:name w:val="Komentāra tēma Rakstz."/>
    <w:basedOn w:val="KomentratekstsRakstz"/>
    <w:link w:val="Komentratma"/>
    <w:uiPriority w:val="99"/>
    <w:semiHidden/>
    <w:rsid w:val="00D24C40"/>
    <w:rPr>
      <w:b/>
      <w:bCs/>
      <w:sz w:val="20"/>
      <w:szCs w:val="20"/>
    </w:rPr>
  </w:style>
  <w:style w:type="paragraph" w:styleId="Balonteksts">
    <w:name w:val="Balloon Text"/>
    <w:basedOn w:val="Parasts"/>
    <w:link w:val="BalontekstsRakstz"/>
    <w:uiPriority w:val="99"/>
    <w:semiHidden/>
    <w:unhideWhenUsed/>
    <w:rsid w:val="00D24C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4C40"/>
    <w:rPr>
      <w:rFonts w:ascii="Segoe UI" w:hAnsi="Segoe UI" w:cs="Segoe UI"/>
      <w:sz w:val="18"/>
      <w:szCs w:val="18"/>
    </w:rPr>
  </w:style>
  <w:style w:type="character" w:customStyle="1" w:styleId="emailstyle19">
    <w:name w:val="emailstyle19"/>
    <w:rsid w:val="003540A5"/>
    <w:rPr>
      <w:rFonts w:ascii="Arial" w:hAnsi="Arial" w:cs="Arial"/>
      <w:color w:val="993366"/>
      <w:sz w:val="20"/>
    </w:rPr>
  </w:style>
  <w:style w:type="paragraph" w:customStyle="1" w:styleId="NoSpacing1">
    <w:name w:val="No Spacing1"/>
    <w:qFormat/>
    <w:rsid w:val="003540A5"/>
    <w:pPr>
      <w:suppressAutoHyphens/>
      <w:spacing w:after="0" w:line="240" w:lineRule="auto"/>
    </w:pPr>
    <w:rPr>
      <w:rFonts w:ascii="Calibri" w:eastAsia="Calibri" w:hAnsi="Calibri" w:cs="Times New Roman"/>
      <w:lang w:eastAsia="ar-SA"/>
    </w:rPr>
  </w:style>
  <w:style w:type="paragraph" w:styleId="Kjene">
    <w:name w:val="footer"/>
    <w:basedOn w:val="Parasts"/>
    <w:link w:val="KjeneRakstz"/>
    <w:uiPriority w:val="99"/>
    <w:unhideWhenUsed/>
    <w:rsid w:val="00826F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F70"/>
  </w:style>
  <w:style w:type="table" w:customStyle="1" w:styleId="Reatabulagaia1">
    <w:name w:val="Režģa tabula gaiša1"/>
    <w:basedOn w:val="Parastatabula"/>
    <w:uiPriority w:val="40"/>
    <w:rsid w:val="005512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Style2Justified">
    <w:name w:val="Style Style2 + Justified"/>
    <w:basedOn w:val="Parasts"/>
    <w:rsid w:val="0055122F"/>
    <w:pPr>
      <w:tabs>
        <w:tab w:val="left" w:pos="1080"/>
      </w:tabs>
      <w:spacing w:before="240" w:after="120" w:line="240" w:lineRule="auto"/>
      <w:jc w:val="both"/>
    </w:pPr>
    <w:rPr>
      <w:rFonts w:ascii="Times New Roman" w:eastAsia="Times New Roman" w:hAnsi="Times New Roman" w:cs="Times New Roman"/>
      <w:sz w:val="24"/>
      <w:szCs w:val="20"/>
    </w:rPr>
  </w:style>
  <w:style w:type="character" w:customStyle="1" w:styleId="SarakstarindkopaRakstz">
    <w:name w:val="Saraksta rindkopa Rakstz."/>
    <w:aliases w:val="Saistīto dokumentu saraksts Rakstz.,Syle 1 Rakstz.,Strip Rakstz."/>
    <w:link w:val="Sarakstarindkopa"/>
    <w:uiPriority w:val="34"/>
    <w:qFormat/>
    <w:locked/>
    <w:rsid w:val="002D552E"/>
  </w:style>
  <w:style w:type="character" w:customStyle="1" w:styleId="WW8Num11z0">
    <w:name w:val="WW8Num11z0"/>
    <w:rsid w:val="000E0132"/>
    <w:rPr>
      <w:rFonts w:ascii="Symbol" w:hAnsi="Symbol" w:cs="OpenSymbol"/>
    </w:rPr>
  </w:style>
  <w:style w:type="table" w:customStyle="1" w:styleId="Reatabulagaia11">
    <w:name w:val="Režģa tabula gaiša11"/>
    <w:basedOn w:val="Parastatabula"/>
    <w:uiPriority w:val="40"/>
    <w:rsid w:val="007926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1">
    <w:name w:val="List Paragraph1"/>
    <w:basedOn w:val="Parasts"/>
    <w:rsid w:val="00E06898"/>
    <w:pPr>
      <w:spacing w:after="0" w:line="240" w:lineRule="auto"/>
      <w:ind w:left="720"/>
    </w:pPr>
    <w:rPr>
      <w:rFonts w:ascii="Times New Roman" w:eastAsia="Times New Roman" w:hAnsi="Times New Roman" w:cs="Times New Roman"/>
      <w:sz w:val="24"/>
      <w:szCs w:val="24"/>
      <w:lang w:eastAsia="ar-SA"/>
    </w:rPr>
  </w:style>
  <w:style w:type="character" w:customStyle="1" w:styleId="Neatrisintapieminana1">
    <w:name w:val="Neatrisināta pieminēšana1"/>
    <w:basedOn w:val="Noklusjumarindkopasfonts"/>
    <w:uiPriority w:val="99"/>
    <w:semiHidden/>
    <w:unhideWhenUsed/>
    <w:rsid w:val="002B13BE"/>
    <w:rPr>
      <w:color w:val="605E5C"/>
      <w:shd w:val="clear" w:color="auto" w:fill="E1DFDD"/>
    </w:rPr>
  </w:style>
  <w:style w:type="paragraph" w:styleId="Paraststmeklis">
    <w:name w:val="Normal (Web)"/>
    <w:basedOn w:val="Parasts"/>
    <w:uiPriority w:val="99"/>
    <w:semiHidden/>
    <w:unhideWhenUsed/>
    <w:rsid w:val="00AD1C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9"/>
    <w:rsid w:val="00131FB0"/>
    <w:rPr>
      <w:rFonts w:ascii="Times New Roman" w:eastAsia="Times New Roman" w:hAnsi="Times New Roman" w:cs="Times New Roman"/>
      <w:b/>
      <w:bCs/>
      <w:sz w:val="24"/>
      <w:szCs w:val="24"/>
    </w:rPr>
  </w:style>
  <w:style w:type="character" w:customStyle="1" w:styleId="Virsraksts7Rakstz">
    <w:name w:val="Virsraksts 7 Rakstz."/>
    <w:basedOn w:val="Noklusjumarindkopasfonts"/>
    <w:link w:val="Virsraksts7"/>
    <w:uiPriority w:val="99"/>
    <w:rsid w:val="00131FB0"/>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uiPriority w:val="99"/>
    <w:rsid w:val="00131FB0"/>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uiPriority w:val="99"/>
    <w:rsid w:val="00131FB0"/>
    <w:rPr>
      <w:rFonts w:ascii="Arial" w:eastAsia="Times New Roman" w:hAnsi="Arial" w:cs="Arial"/>
    </w:rPr>
  </w:style>
  <w:style w:type="table" w:customStyle="1" w:styleId="Reatabula1">
    <w:name w:val="Režģa tabula1"/>
    <w:basedOn w:val="Parastatabula"/>
    <w:next w:val="Reatabula"/>
    <w:uiPriority w:val="59"/>
    <w:rsid w:val="0001082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1A5A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6EBA"/>
  </w:style>
  <w:style w:type="paragraph" w:styleId="Virsraksts1">
    <w:name w:val="heading 1"/>
    <w:aliases w:val="H1,Section Heading,heading1,Antraste 1,h1,Section Heading Char,heading1 Char,Antraste 1 Char,h1 Char"/>
    <w:basedOn w:val="Parasts"/>
    <w:next w:val="Parasts"/>
    <w:link w:val="Virsraksts1Rakstz"/>
    <w:qFormat/>
    <w:rsid w:val="00E336AC"/>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E336AC"/>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9"/>
    <w:qFormat/>
    <w:rsid w:val="00131FB0"/>
    <w:pPr>
      <w:keepNext/>
      <w:tabs>
        <w:tab w:val="num" w:pos="1008"/>
      </w:tabs>
      <w:spacing w:after="0" w:line="240" w:lineRule="auto"/>
      <w:ind w:left="1008" w:hanging="1008"/>
      <w:jc w:val="both"/>
      <w:outlineLvl w:val="4"/>
    </w:pPr>
    <w:rPr>
      <w:rFonts w:ascii="Times New Roman" w:eastAsia="Times New Roman" w:hAnsi="Times New Roman" w:cs="Times New Roman"/>
      <w:b/>
      <w:bCs/>
      <w:sz w:val="24"/>
      <w:szCs w:val="24"/>
    </w:rPr>
  </w:style>
  <w:style w:type="paragraph" w:styleId="Virsraksts6">
    <w:name w:val="heading 6"/>
    <w:basedOn w:val="Parasts"/>
    <w:next w:val="Parasts"/>
    <w:link w:val="Virsraksts6Rakstz"/>
    <w:uiPriority w:val="99"/>
    <w:qFormat/>
    <w:rsid w:val="00E336AC"/>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Virsraksts7">
    <w:name w:val="heading 7"/>
    <w:basedOn w:val="Parasts"/>
    <w:next w:val="Parasts"/>
    <w:link w:val="Virsraksts7Rakstz"/>
    <w:uiPriority w:val="99"/>
    <w:qFormat/>
    <w:rsid w:val="00131FB0"/>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uiPriority w:val="99"/>
    <w:qFormat/>
    <w:rsid w:val="00131FB0"/>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uiPriority w:val="99"/>
    <w:qFormat/>
    <w:rsid w:val="00131FB0"/>
    <w:pPr>
      <w:tabs>
        <w:tab w:val="num" w:pos="1584"/>
      </w:tabs>
      <w:spacing w:before="240" w:after="60" w:line="240" w:lineRule="auto"/>
      <w:ind w:left="1584" w:hanging="1584"/>
      <w:jc w:val="both"/>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E336AC"/>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E336AC"/>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E336AC"/>
    <w:rPr>
      <w:rFonts w:ascii="Times New Roman" w:eastAsia="Times New Roman" w:hAnsi="Times New Roman" w:cs="Times New Roman"/>
      <w:b/>
      <w:bCs/>
      <w:lang w:eastAsia="ar-SA"/>
    </w:rPr>
  </w:style>
  <w:style w:type="paragraph" w:customStyle="1" w:styleId="Virsraksts51">
    <w:name w:val="Virsraksts 51"/>
    <w:basedOn w:val="Parasts"/>
    <w:next w:val="Parasts"/>
    <w:rsid w:val="00E336AC"/>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Bezatstarpm">
    <w:name w:val="No Spacing"/>
    <w:qFormat/>
    <w:rsid w:val="00E336AC"/>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basedOn w:val="Parasts"/>
    <w:link w:val="GalveneRakstz"/>
    <w:uiPriority w:val="99"/>
    <w:rsid w:val="00E336AC"/>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E336AC"/>
    <w:rPr>
      <w:rFonts w:ascii="Times New Roman" w:eastAsia="Times New Roman" w:hAnsi="Times New Roman" w:cs="Times New Roman"/>
      <w:sz w:val="24"/>
      <w:szCs w:val="20"/>
      <w:lang w:eastAsia="ar-SA"/>
    </w:rPr>
  </w:style>
  <w:style w:type="paragraph" w:styleId="Sarakstarindkopa">
    <w:name w:val="List Paragraph"/>
    <w:aliases w:val="Saistīto dokumentu saraksts,Syle 1,Strip"/>
    <w:basedOn w:val="Parasts"/>
    <w:link w:val="SarakstarindkopaRakstz"/>
    <w:uiPriority w:val="99"/>
    <w:qFormat/>
    <w:rsid w:val="00E336AC"/>
    <w:pPr>
      <w:ind w:left="720"/>
      <w:contextualSpacing/>
    </w:pPr>
  </w:style>
  <w:style w:type="table" w:styleId="Reatabula">
    <w:name w:val="Table Grid"/>
    <w:basedOn w:val="Parastatabula"/>
    <w:uiPriority w:val="39"/>
    <w:rsid w:val="00E3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E336AC"/>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E336AC"/>
    <w:rPr>
      <w:rFonts w:ascii="Times New Roman" w:eastAsia="Times New Roman" w:hAnsi="Times New Roman" w:cs="Times New Roman"/>
      <w:sz w:val="20"/>
      <w:szCs w:val="20"/>
      <w:lang w:eastAsia="ar-SA"/>
    </w:rPr>
  </w:style>
  <w:style w:type="paragraph" w:styleId="Vresteksts">
    <w:name w:val="footnote text"/>
    <w:basedOn w:val="Parasts"/>
    <w:link w:val="VrestekstsRakstz"/>
    <w:unhideWhenUsed/>
    <w:rsid w:val="00E336AC"/>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E336AC"/>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E336AC"/>
    <w:rPr>
      <w:vertAlign w:val="superscript"/>
    </w:rPr>
  </w:style>
  <w:style w:type="character" w:styleId="Hipersaite">
    <w:name w:val="Hyperlink"/>
    <w:rsid w:val="00E336AC"/>
    <w:rPr>
      <w:color w:val="0000FF"/>
      <w:u w:val="single"/>
    </w:rPr>
  </w:style>
  <w:style w:type="paragraph" w:styleId="Nosaukums">
    <w:name w:val="Title"/>
    <w:basedOn w:val="Parasts"/>
    <w:next w:val="Apakvirsraksts"/>
    <w:link w:val="NosaukumsRakstz"/>
    <w:qFormat/>
    <w:rsid w:val="00E336AC"/>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E336AC"/>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uiPriority w:val="11"/>
    <w:qFormat/>
    <w:rsid w:val="00E336AC"/>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E336AC"/>
    <w:rPr>
      <w:rFonts w:eastAsiaTheme="minorEastAsia"/>
      <w:color w:val="5A5A5A" w:themeColor="text1" w:themeTint="A5"/>
      <w:spacing w:val="15"/>
    </w:rPr>
  </w:style>
  <w:style w:type="character" w:styleId="Komentraatsauce">
    <w:name w:val="annotation reference"/>
    <w:basedOn w:val="Noklusjumarindkopasfonts"/>
    <w:uiPriority w:val="99"/>
    <w:semiHidden/>
    <w:unhideWhenUsed/>
    <w:rsid w:val="00D24C40"/>
    <w:rPr>
      <w:sz w:val="16"/>
      <w:szCs w:val="16"/>
    </w:rPr>
  </w:style>
  <w:style w:type="paragraph" w:styleId="Komentrateksts">
    <w:name w:val="annotation text"/>
    <w:basedOn w:val="Parasts"/>
    <w:link w:val="KomentratekstsRakstz"/>
    <w:uiPriority w:val="99"/>
    <w:semiHidden/>
    <w:unhideWhenUsed/>
    <w:rsid w:val="00D24C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24C40"/>
    <w:rPr>
      <w:sz w:val="20"/>
      <w:szCs w:val="20"/>
    </w:rPr>
  </w:style>
  <w:style w:type="paragraph" w:styleId="Komentratma">
    <w:name w:val="annotation subject"/>
    <w:basedOn w:val="Komentrateksts"/>
    <w:next w:val="Komentrateksts"/>
    <w:link w:val="KomentratmaRakstz"/>
    <w:uiPriority w:val="99"/>
    <w:semiHidden/>
    <w:unhideWhenUsed/>
    <w:rsid w:val="00D24C40"/>
    <w:rPr>
      <w:b/>
      <w:bCs/>
    </w:rPr>
  </w:style>
  <w:style w:type="character" w:customStyle="1" w:styleId="KomentratmaRakstz">
    <w:name w:val="Komentāra tēma Rakstz."/>
    <w:basedOn w:val="KomentratekstsRakstz"/>
    <w:link w:val="Komentratma"/>
    <w:uiPriority w:val="99"/>
    <w:semiHidden/>
    <w:rsid w:val="00D24C40"/>
    <w:rPr>
      <w:b/>
      <w:bCs/>
      <w:sz w:val="20"/>
      <w:szCs w:val="20"/>
    </w:rPr>
  </w:style>
  <w:style w:type="paragraph" w:styleId="Balonteksts">
    <w:name w:val="Balloon Text"/>
    <w:basedOn w:val="Parasts"/>
    <w:link w:val="BalontekstsRakstz"/>
    <w:uiPriority w:val="99"/>
    <w:semiHidden/>
    <w:unhideWhenUsed/>
    <w:rsid w:val="00D24C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4C40"/>
    <w:rPr>
      <w:rFonts w:ascii="Segoe UI" w:hAnsi="Segoe UI" w:cs="Segoe UI"/>
      <w:sz w:val="18"/>
      <w:szCs w:val="18"/>
    </w:rPr>
  </w:style>
  <w:style w:type="character" w:customStyle="1" w:styleId="emailstyle19">
    <w:name w:val="emailstyle19"/>
    <w:rsid w:val="003540A5"/>
    <w:rPr>
      <w:rFonts w:ascii="Arial" w:hAnsi="Arial" w:cs="Arial"/>
      <w:color w:val="993366"/>
      <w:sz w:val="20"/>
    </w:rPr>
  </w:style>
  <w:style w:type="paragraph" w:customStyle="1" w:styleId="NoSpacing1">
    <w:name w:val="No Spacing1"/>
    <w:qFormat/>
    <w:rsid w:val="003540A5"/>
    <w:pPr>
      <w:suppressAutoHyphens/>
      <w:spacing w:after="0" w:line="240" w:lineRule="auto"/>
    </w:pPr>
    <w:rPr>
      <w:rFonts w:ascii="Calibri" w:eastAsia="Calibri" w:hAnsi="Calibri" w:cs="Times New Roman"/>
      <w:lang w:eastAsia="ar-SA"/>
    </w:rPr>
  </w:style>
  <w:style w:type="paragraph" w:styleId="Kjene">
    <w:name w:val="footer"/>
    <w:basedOn w:val="Parasts"/>
    <w:link w:val="KjeneRakstz"/>
    <w:uiPriority w:val="99"/>
    <w:unhideWhenUsed/>
    <w:rsid w:val="00826F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F70"/>
  </w:style>
  <w:style w:type="table" w:customStyle="1" w:styleId="Reatabulagaia1">
    <w:name w:val="Režģa tabula gaiša1"/>
    <w:basedOn w:val="Parastatabula"/>
    <w:uiPriority w:val="40"/>
    <w:rsid w:val="005512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Style2Justified">
    <w:name w:val="Style Style2 + Justified"/>
    <w:basedOn w:val="Parasts"/>
    <w:rsid w:val="0055122F"/>
    <w:pPr>
      <w:tabs>
        <w:tab w:val="left" w:pos="1080"/>
      </w:tabs>
      <w:spacing w:before="240" w:after="120" w:line="240" w:lineRule="auto"/>
      <w:jc w:val="both"/>
    </w:pPr>
    <w:rPr>
      <w:rFonts w:ascii="Times New Roman" w:eastAsia="Times New Roman" w:hAnsi="Times New Roman" w:cs="Times New Roman"/>
      <w:sz w:val="24"/>
      <w:szCs w:val="20"/>
    </w:rPr>
  </w:style>
  <w:style w:type="character" w:customStyle="1" w:styleId="SarakstarindkopaRakstz">
    <w:name w:val="Saraksta rindkopa Rakstz."/>
    <w:aliases w:val="Saistīto dokumentu saraksts Rakstz.,Syle 1 Rakstz.,Strip Rakstz."/>
    <w:link w:val="Sarakstarindkopa"/>
    <w:uiPriority w:val="34"/>
    <w:qFormat/>
    <w:locked/>
    <w:rsid w:val="002D552E"/>
  </w:style>
  <w:style w:type="character" w:customStyle="1" w:styleId="WW8Num11z0">
    <w:name w:val="WW8Num11z0"/>
    <w:rsid w:val="000E0132"/>
    <w:rPr>
      <w:rFonts w:ascii="Symbol" w:hAnsi="Symbol" w:cs="OpenSymbol"/>
    </w:rPr>
  </w:style>
  <w:style w:type="table" w:customStyle="1" w:styleId="Reatabulagaia11">
    <w:name w:val="Režģa tabula gaiša11"/>
    <w:basedOn w:val="Parastatabula"/>
    <w:uiPriority w:val="40"/>
    <w:rsid w:val="007926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1">
    <w:name w:val="List Paragraph1"/>
    <w:basedOn w:val="Parasts"/>
    <w:rsid w:val="00E06898"/>
    <w:pPr>
      <w:spacing w:after="0" w:line="240" w:lineRule="auto"/>
      <w:ind w:left="720"/>
    </w:pPr>
    <w:rPr>
      <w:rFonts w:ascii="Times New Roman" w:eastAsia="Times New Roman" w:hAnsi="Times New Roman" w:cs="Times New Roman"/>
      <w:sz w:val="24"/>
      <w:szCs w:val="24"/>
      <w:lang w:eastAsia="ar-SA"/>
    </w:rPr>
  </w:style>
  <w:style w:type="character" w:customStyle="1" w:styleId="Neatrisintapieminana1">
    <w:name w:val="Neatrisināta pieminēšana1"/>
    <w:basedOn w:val="Noklusjumarindkopasfonts"/>
    <w:uiPriority w:val="99"/>
    <w:semiHidden/>
    <w:unhideWhenUsed/>
    <w:rsid w:val="002B13BE"/>
    <w:rPr>
      <w:color w:val="605E5C"/>
      <w:shd w:val="clear" w:color="auto" w:fill="E1DFDD"/>
    </w:rPr>
  </w:style>
  <w:style w:type="paragraph" w:styleId="Paraststmeklis">
    <w:name w:val="Normal (Web)"/>
    <w:basedOn w:val="Parasts"/>
    <w:uiPriority w:val="99"/>
    <w:semiHidden/>
    <w:unhideWhenUsed/>
    <w:rsid w:val="00AD1C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9"/>
    <w:rsid w:val="00131FB0"/>
    <w:rPr>
      <w:rFonts w:ascii="Times New Roman" w:eastAsia="Times New Roman" w:hAnsi="Times New Roman" w:cs="Times New Roman"/>
      <w:b/>
      <w:bCs/>
      <w:sz w:val="24"/>
      <w:szCs w:val="24"/>
    </w:rPr>
  </w:style>
  <w:style w:type="character" w:customStyle="1" w:styleId="Virsraksts7Rakstz">
    <w:name w:val="Virsraksts 7 Rakstz."/>
    <w:basedOn w:val="Noklusjumarindkopasfonts"/>
    <w:link w:val="Virsraksts7"/>
    <w:uiPriority w:val="99"/>
    <w:rsid w:val="00131FB0"/>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uiPriority w:val="99"/>
    <w:rsid w:val="00131FB0"/>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uiPriority w:val="99"/>
    <w:rsid w:val="00131FB0"/>
    <w:rPr>
      <w:rFonts w:ascii="Arial" w:eastAsia="Times New Roman" w:hAnsi="Arial" w:cs="Arial"/>
    </w:rPr>
  </w:style>
  <w:style w:type="table" w:customStyle="1" w:styleId="Reatabula1">
    <w:name w:val="Režģa tabula1"/>
    <w:basedOn w:val="Parastatabula"/>
    <w:next w:val="Reatabula"/>
    <w:uiPriority w:val="59"/>
    <w:rsid w:val="0001082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1A5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550">
      <w:bodyDiv w:val="1"/>
      <w:marLeft w:val="0"/>
      <w:marRight w:val="0"/>
      <w:marTop w:val="0"/>
      <w:marBottom w:val="0"/>
      <w:divBdr>
        <w:top w:val="none" w:sz="0" w:space="0" w:color="auto"/>
        <w:left w:val="none" w:sz="0" w:space="0" w:color="auto"/>
        <w:bottom w:val="none" w:sz="0" w:space="0" w:color="auto"/>
        <w:right w:val="none" w:sz="0" w:space="0" w:color="auto"/>
      </w:divBdr>
    </w:div>
    <w:div w:id="1051149005">
      <w:bodyDiv w:val="1"/>
      <w:marLeft w:val="0"/>
      <w:marRight w:val="0"/>
      <w:marTop w:val="0"/>
      <w:marBottom w:val="0"/>
      <w:divBdr>
        <w:top w:val="none" w:sz="0" w:space="0" w:color="auto"/>
        <w:left w:val="none" w:sz="0" w:space="0" w:color="auto"/>
        <w:bottom w:val="none" w:sz="0" w:space="0" w:color="auto"/>
        <w:right w:val="none" w:sz="0" w:space="0" w:color="auto"/>
      </w:divBdr>
    </w:div>
    <w:div w:id="1137837175">
      <w:bodyDiv w:val="1"/>
      <w:marLeft w:val="0"/>
      <w:marRight w:val="0"/>
      <w:marTop w:val="0"/>
      <w:marBottom w:val="0"/>
      <w:divBdr>
        <w:top w:val="none" w:sz="0" w:space="0" w:color="auto"/>
        <w:left w:val="none" w:sz="0" w:space="0" w:color="auto"/>
        <w:bottom w:val="none" w:sz="0" w:space="0" w:color="auto"/>
        <w:right w:val="none" w:sz="0" w:space="0" w:color="auto"/>
      </w:divBdr>
    </w:div>
    <w:div w:id="1318874539">
      <w:bodyDiv w:val="1"/>
      <w:marLeft w:val="0"/>
      <w:marRight w:val="0"/>
      <w:marTop w:val="0"/>
      <w:marBottom w:val="0"/>
      <w:divBdr>
        <w:top w:val="none" w:sz="0" w:space="0" w:color="auto"/>
        <w:left w:val="none" w:sz="0" w:space="0" w:color="auto"/>
        <w:bottom w:val="none" w:sz="0" w:space="0" w:color="auto"/>
        <w:right w:val="none" w:sz="0" w:space="0" w:color="auto"/>
      </w:divBdr>
    </w:div>
    <w:div w:id="17293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publiskie-iepirkumi/"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is.gov.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nica.lv/pasvaldiba/iepirkumi/publiskie-iepirkum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EKEIS/Supplier/" TargetMode="External"/><Relationship Id="rId5" Type="http://schemas.openxmlformats.org/officeDocument/2006/relationships/settings" Target="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aigars.veiss@nica.lv" TargetMode="External"/><Relationship Id="rId19" Type="http://schemas.openxmlformats.org/officeDocument/2006/relationships/hyperlink" Target="http://www.vvd.gov.lv" TargetMode="External"/><Relationship Id="rId4" Type="http://schemas.microsoft.com/office/2007/relationships/stylesWithEffects" Target="stylesWithEffects.xml"/><Relationship Id="rId9" Type="http://schemas.openxmlformats.org/officeDocument/2006/relationships/hyperlink" Target="mailto:iepirkumi@nica.lv" TargetMode="Externa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9086-iepirkuma-proceduru-un-metu-konkursu-norises-kartiba" TargetMode="External"/><Relationship Id="rId7" Type="http://schemas.openxmlformats.org/officeDocument/2006/relationships/hyperlink" Target="https://ec.europa.eu/growth/tools-databases/espd/filter?lang=lv" TargetMode="External"/><Relationship Id="rId2" Type="http://schemas.openxmlformats.org/officeDocument/2006/relationships/hyperlink" Target="https://likumi.lv/doc.php?id=287760" TargetMode="External"/><Relationship Id="rId1" Type="http://schemas.openxmlformats.org/officeDocument/2006/relationships/hyperlink" Target="https://likumi.lv/doc.php?id=221378" TargetMode="External"/><Relationship Id="rId6" Type="http://schemas.openxmlformats.org/officeDocument/2006/relationships/hyperlink" Target="http://likumi.lv/doc.php?id=10127" TargetMode="External"/><Relationship Id="rId5" Type="http://schemas.openxmlformats.org/officeDocument/2006/relationships/hyperlink" Target="https://likumi.lv/doc.php?id=221378" TargetMode="External"/><Relationship Id="rId4" Type="http://schemas.openxmlformats.org/officeDocument/2006/relationships/hyperlink" Target="https://likumi.lv/ta/id/289086-iepirkuma-proceduru-un-metu-konkursu-norise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DCD9-C0FD-4F2D-B350-7CCA5E04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21242</Words>
  <Characters>12108</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Baiba123</dc:creator>
  <cp:keywords/>
  <dc:description/>
  <cp:lastModifiedBy>user</cp:lastModifiedBy>
  <cp:revision>22</cp:revision>
  <cp:lastPrinted>2018-06-19T13:34:00Z</cp:lastPrinted>
  <dcterms:created xsi:type="dcterms:W3CDTF">2018-10-05T07:42:00Z</dcterms:created>
  <dcterms:modified xsi:type="dcterms:W3CDTF">2019-02-28T12:15:00Z</dcterms:modified>
</cp:coreProperties>
</file>